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E14906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F266" wp14:editId="7BC0F9DC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E5FB7" wp14:editId="34EAAD72">
                <wp:simplePos x="0" y="0"/>
                <wp:positionH relativeFrom="column">
                  <wp:posOffset>48260</wp:posOffset>
                </wp:positionH>
                <wp:positionV relativeFrom="paragraph">
                  <wp:posOffset>8255</wp:posOffset>
                </wp:positionV>
                <wp:extent cx="1053465" cy="1071245"/>
                <wp:effectExtent l="63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906" w:rsidRDefault="00E14906" w:rsidP="00E14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A48EE" wp14:editId="47BCAEC6">
                                  <wp:extent cx="866775" cy="981075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145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.65pt;width:82.95pt;height:84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mesgIAALg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" filled="f" stroked="f">
                <v:textbox style="mso-fit-shape-to-text:t">
                  <w:txbxContent>
                    <w:p w:rsidR="00E14906" w:rsidRDefault="00E14906" w:rsidP="00E14906">
                      <w:r>
                        <w:rPr>
                          <w:noProof/>
                        </w:rPr>
                        <w:drawing>
                          <wp:inline distT="0" distB="0" distL="0" distR="0" wp14:anchorId="48AA48EE" wp14:editId="47BCAEC6">
                            <wp:extent cx="866775" cy="981075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145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२०७</w:t>
      </w:r>
      <w:r>
        <w:rPr>
          <w:rFonts w:ascii="Kokila" w:hAnsi="Kokila" w:cs="Kokila" w:hint="cs"/>
          <w:sz w:val="36"/>
          <w:szCs w:val="36"/>
          <w:cs/>
        </w:rPr>
        <w:t>९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>
        <w:rPr>
          <w:rFonts w:ascii="Kokila" w:hAnsi="Kokila" w:cs="Kokila" w:hint="cs"/>
          <w:sz w:val="36"/>
          <w:szCs w:val="36"/>
          <w:cs/>
        </w:rPr>
        <w:t>०</w:t>
      </w:r>
      <w:r w:rsidR="00111200">
        <w:rPr>
          <w:rFonts w:ascii="Kokila" w:hAnsi="Kokila" w:cs="Kokila" w:hint="cs"/>
          <w:sz w:val="36"/>
          <w:szCs w:val="36"/>
          <w:cs/>
        </w:rPr>
        <w:t>८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345AA8">
        <w:rPr>
          <w:rFonts w:ascii="Kokila" w:hAnsi="Kokila" w:cs="Kokila" w:hint="cs"/>
          <w:sz w:val="36"/>
          <w:szCs w:val="36"/>
          <w:cs/>
        </w:rPr>
        <w:t>१</w:t>
      </w:r>
      <w:r w:rsidR="0035137B">
        <w:rPr>
          <w:rFonts w:ascii="Kokila" w:hAnsi="Kokila" w:cs="Kokila" w:hint="cs"/>
          <w:sz w:val="36"/>
          <w:szCs w:val="36"/>
          <w:cs/>
        </w:rPr>
        <w:t>९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8"/>
          <w:szCs w:val="48"/>
        </w:rPr>
      </w:pPr>
      <w:r w:rsidRPr="00EF21BA">
        <w:rPr>
          <w:rFonts w:ascii="Kokila" w:hAnsi="Kokila" w:cs="Kokila"/>
          <w:b/>
          <w:bCs/>
          <w:sz w:val="48"/>
          <w:szCs w:val="48"/>
          <w:cs/>
          <w:lang w:bidi="hi-IN"/>
        </w:rPr>
        <w:t>प्रेस विज्ञप्ति</w:t>
      </w:r>
    </w:p>
    <w:p w:rsidR="00E14906" w:rsidRDefault="00E14906" w:rsidP="00E14906">
      <w:pPr>
        <w:ind w:left="720"/>
        <w:jc w:val="both"/>
        <w:rPr>
          <w:rFonts w:ascii="Kokila" w:hAnsi="Kokila" w:cs="Kalimati"/>
          <w:b/>
          <w:bCs/>
          <w:sz w:val="28"/>
          <w:szCs w:val="28"/>
        </w:rPr>
      </w:pPr>
    </w:p>
    <w:p w:rsidR="00E14906" w:rsidRPr="00C01ABB" w:rsidRDefault="00E14906" w:rsidP="00E14906">
      <w:pPr>
        <w:ind w:left="720"/>
        <w:jc w:val="both"/>
        <w:rPr>
          <w:rFonts w:ascii="Kokila" w:hAnsi="Kokila" w:cs="Kalimati"/>
          <w:b/>
          <w:bCs/>
          <w:sz w:val="14"/>
          <w:szCs w:val="14"/>
        </w:rPr>
      </w:pPr>
    </w:p>
    <w:p w:rsidR="00E14906" w:rsidRPr="00000180" w:rsidRDefault="00E14906" w:rsidP="00E14906">
      <w:pPr>
        <w:ind w:left="720"/>
        <w:jc w:val="both"/>
        <w:rPr>
          <w:rFonts w:ascii="Kokila" w:eastAsia="Times New Roman" w:hAnsi="Kokila" w:cs="Kalimati"/>
          <w:szCs w:val="22"/>
          <w:u w:val="single"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Pr="00000180">
        <w:rPr>
          <w:rFonts w:ascii="Kokila" w:eastAsia="Times New Roman" w:hAnsi="Kokila" w:cs="Kalimati" w:hint="cs"/>
          <w:szCs w:val="22"/>
          <w:cs/>
        </w:rPr>
        <w:t xml:space="preserve">अख्तियार दुरुपयोग अनुसन्धान आयोगबाट विशेष अदालत काठमाडौंमा दायर भएका मुद्दाहरुमा विशेष </w:t>
      </w:r>
      <w:r w:rsidRPr="00FE3390">
        <w:rPr>
          <w:rFonts w:ascii="Kokila" w:eastAsia="Times New Roman" w:hAnsi="Kokila" w:cs="Kalimati" w:hint="cs"/>
          <w:szCs w:val="22"/>
          <w:u w:val="single"/>
          <w:cs/>
        </w:rPr>
        <w:t>अदालतबाट भएको फैसलाउपर आयोगलाई चित्त नबुझी सर्वोच्च अदालतमा पुनरावेदन गरिएका मुद्दाहरु</w:t>
      </w:r>
      <w:r w:rsidRPr="00FE3390">
        <w:rPr>
          <w:rFonts w:ascii="Kokila" w:eastAsia="Times New Roman" w:hAnsi="Kokila" w:cs="Kalimati" w:hint="cs"/>
          <w:szCs w:val="22"/>
          <w:cs/>
        </w:rPr>
        <w:t xml:space="preserve"> ।</w:t>
      </w:r>
    </w:p>
    <w:p w:rsidR="00E14906" w:rsidRPr="00C01ABB" w:rsidRDefault="00E14906" w:rsidP="00E14906">
      <w:pPr>
        <w:ind w:firstLine="720"/>
        <w:jc w:val="both"/>
        <w:rPr>
          <w:rFonts w:ascii="Kokila" w:eastAsia="Times New Roman" w:hAnsi="Kokila" w:cs="Kalimati"/>
          <w:sz w:val="20"/>
        </w:rPr>
      </w:pPr>
    </w:p>
    <w:p w:rsidR="00B15F71" w:rsidRPr="00D66B7C" w:rsidRDefault="00B15F71" w:rsidP="00B15F71">
      <w:pPr>
        <w:spacing w:after="0" w:line="240" w:lineRule="auto"/>
        <w:ind w:firstLine="720"/>
        <w:jc w:val="both"/>
        <w:rPr>
          <w:rFonts w:ascii="Times New Roman" w:eastAsia="Times New Roman" w:hAnsi="Times New Roman" w:cs="Kalimati"/>
          <w:szCs w:val="22"/>
        </w:rPr>
      </w:pPr>
      <w:r>
        <w:rPr>
          <w:rFonts w:ascii="Kokila" w:eastAsia="Times New Roman" w:hAnsi="Kokila" w:cs="Kalimati" w:hint="cs"/>
          <w:szCs w:val="22"/>
          <w:cs/>
        </w:rPr>
        <w:t>अख्तियार दुरुपयोग अनुसन्धान आयोगबाट विशेष अदालत, काठमाडौंमा दायर भएका मुद्दाहरुमा विशेष अदालतबाट बिभिन्न मितिमा फैसला भएका मध्ये घुस/रिसवत सम्बन्धी मुद्दामा आयोगको निर्णय अनुसार मिति २०७९।०८।८ गते सर्वोच्च अदालतमा पुनरावेदन गरिएको बिबरण देहायानुसार रहेको छ ।</w:t>
      </w:r>
    </w:p>
    <w:p w:rsidR="00E14906" w:rsidRDefault="00E14906" w:rsidP="00E14906">
      <w:pPr>
        <w:jc w:val="right"/>
        <w:rPr>
          <w:rFonts w:eastAsia="Times New Roman" w:cs="Kalimati"/>
          <w:szCs w:val="22"/>
        </w:rPr>
      </w:pPr>
    </w:p>
    <w:p w:rsidR="00E14906" w:rsidRDefault="00C95C5C" w:rsidP="00E14906">
      <w:pPr>
        <w:jc w:val="right"/>
        <w:rPr>
          <w:rFonts w:eastAsia="Times New Roman" w:cs="Kalimati"/>
          <w:szCs w:val="22"/>
          <w:cs/>
        </w:rPr>
        <w:sectPr w:rsidR="00E14906" w:rsidSect="002632C6">
          <w:pgSz w:w="11909" w:h="16834" w:code="9"/>
          <w:pgMar w:top="1620" w:right="569" w:bottom="1260" w:left="1080" w:header="720" w:footer="720" w:gutter="0"/>
          <w:cols w:space="720"/>
          <w:docGrid w:linePitch="360"/>
        </w:sectPr>
      </w:pPr>
      <w:r>
        <w:rPr>
          <w:rFonts w:eastAsia="Times New Roman" w:cs="Kalimati" w:hint="cs"/>
          <w:szCs w:val="22"/>
          <w:cs/>
        </w:rPr>
        <w:t xml:space="preserve">सहायक </w:t>
      </w:r>
      <w:r w:rsidR="00E14906" w:rsidRPr="003923E5">
        <w:rPr>
          <w:rFonts w:eastAsia="Times New Roman" w:cs="Kalimati"/>
          <w:szCs w:val="22"/>
          <w:cs/>
        </w:rPr>
        <w:t>प्रवक्ता</w:t>
      </w:r>
      <w:r w:rsidR="00E14906" w:rsidRPr="003923E5">
        <w:rPr>
          <w:rFonts w:eastAsia="Times New Roman" w:cs="Kalimati"/>
          <w:szCs w:val="22"/>
        </w:rPr>
        <w:br/>
      </w:r>
      <w:r>
        <w:rPr>
          <w:rFonts w:eastAsia="Times New Roman" w:cs="Kalimati" w:hint="cs"/>
          <w:szCs w:val="22"/>
          <w:cs/>
        </w:rPr>
        <w:t>देवी प्रसाद थपलिया</w:t>
      </w:r>
    </w:p>
    <w:p w:rsidR="003C3DF1" w:rsidRPr="00714877" w:rsidRDefault="00AB3F93" w:rsidP="00B218FA">
      <w:pPr>
        <w:spacing w:after="0" w:line="240" w:lineRule="auto"/>
        <w:jc w:val="center"/>
        <w:rPr>
          <w:rFonts w:cs="Kalimati"/>
          <w:b/>
          <w:bCs/>
          <w:sz w:val="20"/>
          <w:u w:val="single"/>
        </w:rPr>
      </w:pPr>
      <w:r w:rsidRPr="00714877">
        <w:rPr>
          <w:rFonts w:cs="Kalimati" w:hint="cs"/>
          <w:b/>
          <w:bCs/>
          <w:sz w:val="20"/>
          <w:u w:val="single"/>
          <w:cs/>
        </w:rPr>
        <w:lastRenderedPageBreak/>
        <w:t>देहाय:</w:t>
      </w:r>
    </w:p>
    <w:tbl>
      <w:tblPr>
        <w:tblW w:w="160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990"/>
        <w:gridCol w:w="2970"/>
        <w:gridCol w:w="3600"/>
        <w:gridCol w:w="6480"/>
      </w:tblGrid>
      <w:tr w:rsidR="009C04F6" w:rsidRPr="00910B00" w:rsidTr="00A73991">
        <w:trPr>
          <w:trHeight w:val="137"/>
        </w:trPr>
        <w:tc>
          <w:tcPr>
            <w:tcW w:w="540" w:type="dxa"/>
            <w:shd w:val="clear" w:color="auto" w:fill="auto"/>
          </w:tcPr>
          <w:p w:rsidR="009C04F6" w:rsidRPr="00910B00" w:rsidRDefault="009C04F6" w:rsidP="00A73991">
            <w:pPr>
              <w:tabs>
                <w:tab w:val="left" w:pos="3181"/>
              </w:tabs>
              <w:ind w:left="-108" w:right="-198" w:hanging="90"/>
              <w:jc w:val="center"/>
              <w:rPr>
                <w:rFonts w:cs="Kalimati"/>
                <w:b/>
                <w:bCs/>
                <w:szCs w:val="22"/>
              </w:rPr>
            </w:pPr>
            <w:r w:rsidRPr="00910B00">
              <w:rPr>
                <w:rFonts w:cs="Kalimati" w:hint="cs"/>
                <w:b/>
                <w:bCs/>
                <w:szCs w:val="22"/>
                <w:cs/>
              </w:rPr>
              <w:t>सि.नं.</w:t>
            </w:r>
          </w:p>
        </w:tc>
        <w:tc>
          <w:tcPr>
            <w:tcW w:w="1440" w:type="dxa"/>
            <w:shd w:val="clear" w:color="auto" w:fill="auto"/>
          </w:tcPr>
          <w:p w:rsidR="009C04F6" w:rsidRPr="00910B00" w:rsidRDefault="009C04F6" w:rsidP="00A73991">
            <w:pPr>
              <w:tabs>
                <w:tab w:val="left" w:pos="3181"/>
              </w:tabs>
              <w:jc w:val="center"/>
              <w:rPr>
                <w:rFonts w:cs="Kalimati"/>
                <w:b/>
                <w:bCs/>
                <w:szCs w:val="22"/>
              </w:rPr>
            </w:pPr>
            <w:r w:rsidRPr="00910B00">
              <w:rPr>
                <w:rFonts w:cs="Kalimati"/>
                <w:b/>
                <w:bCs/>
                <w:szCs w:val="22"/>
                <w:cs/>
              </w:rPr>
              <w:t>प्र</w:t>
            </w:r>
            <w:r w:rsidRPr="00910B00">
              <w:rPr>
                <w:rFonts w:cs="Kalimati" w:hint="cs"/>
                <w:b/>
                <w:bCs/>
                <w:szCs w:val="22"/>
                <w:cs/>
              </w:rPr>
              <w:t>तिवादी</w:t>
            </w:r>
            <w:r w:rsidRPr="00910B00">
              <w:rPr>
                <w:rFonts w:cs="Kalimati"/>
                <w:b/>
                <w:bCs/>
                <w:szCs w:val="22"/>
                <w:cs/>
              </w:rPr>
              <w:t>हरु</w:t>
            </w:r>
          </w:p>
        </w:tc>
        <w:tc>
          <w:tcPr>
            <w:tcW w:w="990" w:type="dxa"/>
          </w:tcPr>
          <w:p w:rsidR="009C04F6" w:rsidRPr="00910B00" w:rsidRDefault="009C04F6" w:rsidP="00A73991">
            <w:pPr>
              <w:tabs>
                <w:tab w:val="left" w:pos="3181"/>
              </w:tabs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910B00">
              <w:rPr>
                <w:rFonts w:cs="Kalimati" w:hint="cs"/>
                <w:b/>
                <w:bCs/>
                <w:szCs w:val="22"/>
                <w:cs/>
              </w:rPr>
              <w:t>मुद्दा</w:t>
            </w:r>
          </w:p>
        </w:tc>
        <w:tc>
          <w:tcPr>
            <w:tcW w:w="2970" w:type="dxa"/>
            <w:shd w:val="clear" w:color="auto" w:fill="auto"/>
          </w:tcPr>
          <w:p w:rsidR="009C04F6" w:rsidRPr="00910B00" w:rsidRDefault="009C04F6" w:rsidP="00A73991">
            <w:pPr>
              <w:tabs>
                <w:tab w:val="left" w:pos="3181"/>
              </w:tabs>
              <w:jc w:val="center"/>
              <w:rPr>
                <w:rFonts w:cs="Kalimati"/>
                <w:b/>
                <w:bCs/>
                <w:szCs w:val="22"/>
              </w:rPr>
            </w:pPr>
            <w:r w:rsidRPr="00910B00">
              <w:rPr>
                <w:rFonts w:cs="Kalimati" w:hint="cs"/>
                <w:b/>
                <w:bCs/>
                <w:szCs w:val="22"/>
                <w:cs/>
              </w:rPr>
              <w:t>आयोगको मागदावी</w:t>
            </w:r>
          </w:p>
        </w:tc>
        <w:tc>
          <w:tcPr>
            <w:tcW w:w="3600" w:type="dxa"/>
            <w:shd w:val="clear" w:color="auto" w:fill="auto"/>
          </w:tcPr>
          <w:p w:rsidR="009C04F6" w:rsidRPr="00910B00" w:rsidRDefault="009C04F6" w:rsidP="00A73991">
            <w:pPr>
              <w:tabs>
                <w:tab w:val="left" w:pos="3181"/>
              </w:tabs>
              <w:jc w:val="center"/>
              <w:rPr>
                <w:rFonts w:cs="Kalimati"/>
                <w:b/>
                <w:bCs/>
                <w:szCs w:val="22"/>
              </w:rPr>
            </w:pPr>
            <w:r w:rsidRPr="00910B00">
              <w:rPr>
                <w:rFonts w:cs="Kalimati" w:hint="cs"/>
                <w:b/>
                <w:bCs/>
                <w:szCs w:val="22"/>
                <w:cs/>
              </w:rPr>
              <w:t>विशेष अदालतको फैसला र आधार</w:t>
            </w:r>
          </w:p>
        </w:tc>
        <w:tc>
          <w:tcPr>
            <w:tcW w:w="6480" w:type="dxa"/>
            <w:shd w:val="clear" w:color="auto" w:fill="auto"/>
          </w:tcPr>
          <w:p w:rsidR="009C04F6" w:rsidRPr="00910B00" w:rsidRDefault="009C04F6" w:rsidP="00A73991">
            <w:pPr>
              <w:tabs>
                <w:tab w:val="left" w:pos="3181"/>
              </w:tabs>
              <w:jc w:val="center"/>
              <w:rPr>
                <w:rFonts w:cs="Kalimati"/>
                <w:b/>
                <w:bCs/>
                <w:szCs w:val="22"/>
              </w:rPr>
            </w:pPr>
            <w:r w:rsidRPr="00910B00">
              <w:rPr>
                <w:rFonts w:cs="Kalimati" w:hint="cs"/>
                <w:b/>
                <w:bCs/>
                <w:szCs w:val="22"/>
                <w:cs/>
              </w:rPr>
              <w:t>आयोगवाट सम्मानित सर्वोच्च अदालतमा पुनरावेदन गरिएका आधारहरु</w:t>
            </w:r>
          </w:p>
        </w:tc>
      </w:tr>
      <w:tr w:rsidR="009C04F6" w:rsidRPr="00910B00" w:rsidTr="00A73991">
        <w:trPr>
          <w:trHeight w:val="6137"/>
        </w:trPr>
        <w:tc>
          <w:tcPr>
            <w:tcW w:w="540" w:type="dxa"/>
            <w:shd w:val="clear" w:color="auto" w:fill="auto"/>
          </w:tcPr>
          <w:p w:rsidR="009C04F6" w:rsidRPr="00910B00" w:rsidRDefault="009C04F6" w:rsidP="00A73991">
            <w:pPr>
              <w:tabs>
                <w:tab w:val="left" w:pos="3181"/>
              </w:tabs>
              <w:rPr>
                <w:rFonts w:cs="Kalimati" w:hint="cs"/>
                <w:szCs w:val="22"/>
              </w:rPr>
            </w:pPr>
            <w:r w:rsidRPr="00910B00">
              <w:rPr>
                <w:rFonts w:cs="Kalimati" w:hint="cs"/>
                <w:szCs w:val="22"/>
                <w:cs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C04F6" w:rsidRPr="00910B00" w:rsidRDefault="009C04F6" w:rsidP="00A73991">
            <w:pPr>
              <w:tabs>
                <w:tab w:val="left" w:pos="3181"/>
              </w:tabs>
              <w:rPr>
                <w:rFonts w:cs="Kalimati"/>
                <w:szCs w:val="22"/>
              </w:rPr>
            </w:pPr>
            <w:r>
              <w:rPr>
                <w:rFonts w:ascii="Utsaah" w:hAnsi="Utsaah" w:cs="Kalimati" w:hint="cs"/>
                <w:noProof/>
                <w:szCs w:val="22"/>
                <w:cs/>
                <w:lang w:eastAsia="zh-TW"/>
              </w:rPr>
              <w:t xml:space="preserve">प्रतिवादी </w:t>
            </w:r>
            <w:r w:rsidRPr="00910B00">
              <w:rPr>
                <w:rFonts w:ascii="Utsaah" w:hAnsi="Utsaah" w:cs="Kalimati" w:hint="cs"/>
                <w:noProof/>
                <w:szCs w:val="22"/>
                <w:cs/>
                <w:lang w:eastAsia="zh-TW"/>
              </w:rPr>
              <w:t xml:space="preserve">खेमराज चौधरी  </w:t>
            </w:r>
            <w:r w:rsidRPr="00910B00">
              <w:rPr>
                <w:rFonts w:cs="Kalimati"/>
                <w:szCs w:val="22"/>
                <w:cs/>
              </w:rPr>
              <w:t>(वि.अ. को मु.नं. ०७६-</w:t>
            </w:r>
            <w:r w:rsidRPr="00910B00">
              <w:rPr>
                <w:rFonts w:cs="Kalimati"/>
                <w:szCs w:val="22"/>
              </w:rPr>
              <w:t>CR-</w:t>
            </w:r>
            <w:r w:rsidRPr="00910B00">
              <w:rPr>
                <w:rFonts w:cs="Kalimati"/>
                <w:szCs w:val="22"/>
                <w:cs/>
              </w:rPr>
              <w:t>०</w:t>
            </w:r>
            <w:r w:rsidRPr="00910B00">
              <w:rPr>
                <w:rFonts w:cs="Kalimati" w:hint="cs"/>
                <w:szCs w:val="22"/>
                <w:cs/>
              </w:rPr>
              <w:t>442</w:t>
            </w:r>
            <w:r w:rsidRPr="00910B00">
              <w:rPr>
                <w:rFonts w:cs="Kalimati"/>
                <w:szCs w:val="22"/>
                <w:cs/>
              </w:rPr>
              <w:t>, वि.अ. को फैसला मिति २०७९।०</w:t>
            </w:r>
            <w:r w:rsidRPr="00910B00">
              <w:rPr>
                <w:rFonts w:cs="Kalimati" w:hint="cs"/>
                <w:szCs w:val="22"/>
                <w:cs/>
              </w:rPr>
              <w:t>3</w:t>
            </w:r>
            <w:r w:rsidRPr="00910B00">
              <w:rPr>
                <w:rFonts w:cs="Kalimati"/>
                <w:szCs w:val="22"/>
                <w:cs/>
              </w:rPr>
              <w:t>।०</w:t>
            </w:r>
            <w:r w:rsidRPr="00910B00">
              <w:rPr>
                <w:rFonts w:cs="Kalimati" w:hint="cs"/>
                <w:szCs w:val="22"/>
                <w:cs/>
              </w:rPr>
              <w:t>9</w:t>
            </w:r>
            <w:r w:rsidRPr="00910B00">
              <w:rPr>
                <w:rFonts w:cs="Kalimati"/>
                <w:szCs w:val="22"/>
                <w:cs/>
              </w:rPr>
              <w:t xml:space="preserve">) </w:t>
            </w:r>
          </w:p>
        </w:tc>
        <w:tc>
          <w:tcPr>
            <w:tcW w:w="990" w:type="dxa"/>
          </w:tcPr>
          <w:p w:rsidR="009C04F6" w:rsidRPr="00910B00" w:rsidRDefault="009C04F6" w:rsidP="00A73991">
            <w:pPr>
              <w:tabs>
                <w:tab w:val="left" w:pos="3181"/>
              </w:tabs>
              <w:ind w:right="-108"/>
              <w:rPr>
                <w:rFonts w:cs="Kalimati"/>
                <w:szCs w:val="22"/>
              </w:rPr>
            </w:pPr>
            <w:r w:rsidRPr="00910B00">
              <w:rPr>
                <w:rFonts w:cs="Kalimati" w:hint="cs"/>
                <w:szCs w:val="22"/>
                <w:cs/>
              </w:rPr>
              <w:t>घुस रिसवत</w:t>
            </w:r>
          </w:p>
          <w:p w:rsidR="009C04F6" w:rsidRPr="00910B00" w:rsidRDefault="009C04F6" w:rsidP="00A73991">
            <w:pPr>
              <w:tabs>
                <w:tab w:val="left" w:pos="3181"/>
              </w:tabs>
              <w:ind w:right="-108"/>
              <w:rPr>
                <w:rFonts w:cs="Kalimati"/>
                <w:szCs w:val="22"/>
              </w:rPr>
            </w:pPr>
            <w:r w:rsidRPr="00910B00">
              <w:rPr>
                <w:rFonts w:cs="Kalimati" w:hint="cs"/>
                <w:szCs w:val="22"/>
                <w:cs/>
              </w:rPr>
              <w:t xml:space="preserve">लिई </w:t>
            </w:r>
          </w:p>
          <w:p w:rsidR="009C04F6" w:rsidRPr="00910B00" w:rsidRDefault="009C04F6" w:rsidP="00A73991">
            <w:pPr>
              <w:tabs>
                <w:tab w:val="left" w:pos="3181"/>
              </w:tabs>
              <w:ind w:right="-108"/>
              <w:rPr>
                <w:rFonts w:cs="Kalimati"/>
                <w:szCs w:val="22"/>
              </w:rPr>
            </w:pPr>
            <w:r w:rsidRPr="00910B00">
              <w:rPr>
                <w:rFonts w:cs="Kalimati" w:hint="cs"/>
                <w:szCs w:val="22"/>
                <w:cs/>
              </w:rPr>
              <w:t xml:space="preserve">भ्रष्टाचार गरेको। </w:t>
            </w:r>
          </w:p>
        </w:tc>
        <w:tc>
          <w:tcPr>
            <w:tcW w:w="2970" w:type="dxa"/>
            <w:shd w:val="clear" w:color="auto" w:fill="auto"/>
          </w:tcPr>
          <w:p w:rsidR="009C04F6" w:rsidRPr="00910B00" w:rsidRDefault="009C04F6" w:rsidP="00A73991">
            <w:pPr>
              <w:pStyle w:val="ListParagraph"/>
              <w:spacing w:after="0" w:line="240" w:lineRule="auto"/>
              <w:ind w:left="72"/>
              <w:jc w:val="both"/>
              <w:rPr>
                <w:rFonts w:ascii="Mangal" w:eastAsia="Times New Roman" w:hAnsi="Mangal" w:cs="Kalimati"/>
                <w:spacing w:val="-4"/>
                <w:szCs w:val="22"/>
              </w:rPr>
            </w:pPr>
            <w:r>
              <w:rPr>
                <w:rFonts w:ascii="Mangal" w:hAnsi="Mangal" w:cs="Kalimati" w:hint="cs"/>
                <w:szCs w:val="22"/>
                <w:cs/>
              </w:rPr>
              <w:t xml:space="preserve">प्रतिवादी </w:t>
            </w:r>
            <w:r w:rsidRPr="00910B00">
              <w:rPr>
                <w:rFonts w:ascii="Mangal" w:hAnsi="Mangal" w:cs="Kalimati" w:hint="cs"/>
                <w:szCs w:val="22"/>
                <w:cs/>
              </w:rPr>
              <w:t xml:space="preserve">खेमराज चौधरीलाई </w:t>
            </w:r>
            <w:r w:rsidRPr="00910B00">
              <w:rPr>
                <w:rFonts w:ascii="Kokila" w:hAnsi="Kokila" w:cs="Kalimati"/>
                <w:szCs w:val="22"/>
                <w:cs/>
              </w:rPr>
              <w:t>बिगो रु.</w:t>
            </w:r>
            <w:r w:rsidRPr="00910B00">
              <w:rPr>
                <w:rFonts w:ascii="Kokila" w:hAnsi="Kokila" w:cs="Kalimati" w:hint="cs"/>
                <w:szCs w:val="22"/>
                <w:cs/>
              </w:rPr>
              <w:t>10,000</w:t>
            </w:r>
            <w:r w:rsidRPr="00910B00">
              <w:rPr>
                <w:rFonts w:ascii="Kokila" w:hAnsi="Kokila" w:cs="Kalimati"/>
                <w:szCs w:val="22"/>
                <w:cs/>
              </w:rPr>
              <w:t xml:space="preserve">।- (अक्षरुपी </w:t>
            </w:r>
            <w:r w:rsidRPr="00910B00">
              <w:rPr>
                <w:rFonts w:ascii="Kokila" w:hAnsi="Kokila" w:cs="Kalimati" w:hint="cs"/>
                <w:szCs w:val="22"/>
                <w:cs/>
              </w:rPr>
              <w:t>रु. दश हजार</w:t>
            </w:r>
            <w:r w:rsidRPr="00910B00">
              <w:rPr>
                <w:rFonts w:ascii="Kokila" w:hAnsi="Kokila" w:cs="Kalimati"/>
                <w:szCs w:val="22"/>
                <w:cs/>
              </w:rPr>
              <w:t>) कायम गरी भ्रष्टाचार निवारण ऐन</w:t>
            </w:r>
            <w:r w:rsidRPr="00910B00">
              <w:rPr>
                <w:rFonts w:ascii="Kokila" w:hAnsi="Kokila" w:cs="Kalimati"/>
                <w:szCs w:val="22"/>
              </w:rPr>
              <w:t xml:space="preserve">, </w:t>
            </w:r>
            <w:r w:rsidRPr="00910B00">
              <w:rPr>
                <w:rFonts w:ascii="Kokila" w:hAnsi="Kokila" w:cs="Kalimati"/>
                <w:szCs w:val="22"/>
                <w:cs/>
              </w:rPr>
              <w:t>२०५९ को दफा ३ को उपदफा (१) तथा दफा ३ को उपदफा (१) को खण्ड (</w:t>
            </w:r>
            <w:r w:rsidRPr="00910B00">
              <w:rPr>
                <w:rFonts w:ascii="Kokila" w:hAnsi="Kokila" w:cs="Kalimati" w:hint="cs"/>
                <w:szCs w:val="22"/>
                <w:cs/>
              </w:rPr>
              <w:t>क</w:t>
            </w:r>
            <w:r w:rsidRPr="00910B00">
              <w:rPr>
                <w:rFonts w:ascii="Kokila" w:hAnsi="Kokila" w:cs="Kalimati"/>
                <w:szCs w:val="22"/>
                <w:cs/>
              </w:rPr>
              <w:t xml:space="preserve">) बमोजिम  सजाय हुन </w:t>
            </w:r>
            <w:r w:rsidRPr="00910B00">
              <w:rPr>
                <w:rFonts w:ascii="Kokila" w:hAnsi="Kokila" w:cs="Kalimati" w:hint="cs"/>
                <w:b/>
                <w:szCs w:val="22"/>
                <w:cs/>
              </w:rPr>
              <w:t xml:space="preserve"> </w:t>
            </w:r>
            <w:r w:rsidRPr="00910B00">
              <w:rPr>
                <w:rFonts w:ascii="Kokila" w:hAnsi="Kokila" w:cs="Kalimati"/>
                <w:szCs w:val="22"/>
                <w:cs/>
              </w:rPr>
              <w:t>मागदावी लि</w:t>
            </w:r>
            <w:r>
              <w:rPr>
                <w:rFonts w:ascii="Kokila" w:hAnsi="Kokila" w:cs="Kalimati" w:hint="cs"/>
                <w:szCs w:val="22"/>
                <w:cs/>
              </w:rPr>
              <w:t>इ</w:t>
            </w:r>
            <w:r w:rsidRPr="00910B00">
              <w:rPr>
                <w:rFonts w:ascii="Kokila" w:hAnsi="Kokila" w:cs="Kalimati" w:hint="cs"/>
                <w:szCs w:val="22"/>
                <w:cs/>
              </w:rPr>
              <w:t>एको ।</w:t>
            </w:r>
          </w:p>
        </w:tc>
        <w:tc>
          <w:tcPr>
            <w:tcW w:w="3600" w:type="dxa"/>
            <w:shd w:val="clear" w:color="auto" w:fill="auto"/>
          </w:tcPr>
          <w:p w:rsidR="009C04F6" w:rsidRPr="00910B00" w:rsidRDefault="009C04F6" w:rsidP="00A73991">
            <w:pPr>
              <w:jc w:val="both"/>
              <w:rPr>
                <w:rFonts w:eastAsia="Times New Roman" w:cs="Kalimati"/>
                <w:szCs w:val="22"/>
              </w:rPr>
            </w:pPr>
            <w:r w:rsidRPr="00910B00">
              <w:rPr>
                <w:rFonts w:eastAsia="Times New Roman" w:cs="Kalimati" w:hint="cs"/>
                <w:b/>
                <w:bCs/>
                <w:szCs w:val="22"/>
                <w:u w:val="single"/>
                <w:cs/>
              </w:rPr>
              <w:t>फैसलाः</w:t>
            </w:r>
            <w:r>
              <w:rPr>
                <w:rFonts w:eastAsia="Times New Roman" w:cs="Kalimati" w:hint="cs"/>
                <w:b/>
                <w:bCs/>
                <w:szCs w:val="22"/>
                <w:u w:val="single"/>
                <w:cs/>
              </w:rPr>
              <w:t xml:space="preserve"> </w:t>
            </w:r>
            <w:r w:rsidRPr="00910B00">
              <w:rPr>
                <w:rFonts w:eastAsia="Times New Roman" w:cs="Kalimati" w:hint="cs"/>
                <w:szCs w:val="22"/>
                <w:cs/>
              </w:rPr>
              <w:t>प्रतिवादीलाई सफाई</w:t>
            </w:r>
            <w:r>
              <w:rPr>
                <w:rFonts w:eastAsia="Times New Roman" w:cs="Kalimati" w:hint="cs"/>
                <w:szCs w:val="22"/>
                <w:cs/>
              </w:rPr>
              <w:t xml:space="preserve"> हुने गरी फैसला भएको</w:t>
            </w:r>
            <w:r w:rsidRPr="00910B00">
              <w:rPr>
                <w:rFonts w:eastAsia="Times New Roman" w:cs="Kalimati" w:hint="cs"/>
                <w:szCs w:val="22"/>
                <w:cs/>
              </w:rPr>
              <w:t>।</w:t>
            </w:r>
          </w:p>
          <w:p w:rsidR="009C04F6" w:rsidRPr="00910B00" w:rsidRDefault="009C04F6" w:rsidP="00A73991">
            <w:pPr>
              <w:jc w:val="both"/>
              <w:rPr>
                <w:rFonts w:eastAsia="Times New Roman" w:cs="Kalimati"/>
                <w:b/>
                <w:bCs/>
                <w:szCs w:val="22"/>
                <w:u w:val="single"/>
              </w:rPr>
            </w:pPr>
            <w:r w:rsidRPr="00910B00">
              <w:rPr>
                <w:rFonts w:eastAsia="Times New Roman" w:cs="Kalimati" w:hint="cs"/>
                <w:b/>
                <w:bCs/>
                <w:szCs w:val="22"/>
                <w:u w:val="single"/>
                <w:cs/>
              </w:rPr>
              <w:t>विशेष अदालतले सफाई दिदा लिएका आधारः</w:t>
            </w:r>
          </w:p>
          <w:p w:rsidR="009C04F6" w:rsidRPr="00910B00" w:rsidRDefault="009C04F6" w:rsidP="00A73991">
            <w:pPr>
              <w:pStyle w:val="ListParagraph"/>
              <w:tabs>
                <w:tab w:val="left" w:pos="90"/>
              </w:tabs>
              <w:spacing w:after="100" w:line="240" w:lineRule="auto"/>
              <w:ind w:left="0" w:right="342"/>
              <w:jc w:val="both"/>
              <w:rPr>
                <w:rFonts w:ascii="Kokila" w:hAnsi="Kokila" w:cs="Kalimati"/>
                <w:szCs w:val="22"/>
              </w:rPr>
            </w:pPr>
            <w:r w:rsidRPr="00910B00">
              <w:rPr>
                <w:rFonts w:ascii="Kokila" w:hAnsi="Kokila" w:cs="Kalimati" w:hint="cs"/>
                <w:szCs w:val="22"/>
                <w:cs/>
              </w:rPr>
              <w:t>१.प्रतिवादीले अनुसन्धानमा र</w:t>
            </w:r>
            <w:r>
              <w:rPr>
                <w:rFonts w:ascii="Kokila" w:hAnsi="Kokila" w:cs="Kalimati" w:hint="cs"/>
                <w:szCs w:val="22"/>
                <w:cs/>
              </w:rPr>
              <w:t xml:space="preserve"> </w:t>
            </w:r>
            <w:r w:rsidRPr="00910B00">
              <w:rPr>
                <w:rFonts w:ascii="Kokila" w:hAnsi="Kokila" w:cs="Kalimati" w:hint="cs"/>
                <w:szCs w:val="22"/>
                <w:cs/>
              </w:rPr>
              <w:t>अदालतमा बयान गर्दा आरोपित कसुरमा इन्कारी रही बयान गरेको।</w:t>
            </w:r>
          </w:p>
          <w:p w:rsidR="009C04F6" w:rsidRPr="00910B00" w:rsidRDefault="009C04F6" w:rsidP="00A73991">
            <w:pPr>
              <w:pStyle w:val="ListParagraph"/>
              <w:tabs>
                <w:tab w:val="left" w:pos="90"/>
              </w:tabs>
              <w:spacing w:after="100" w:line="240" w:lineRule="auto"/>
              <w:ind w:left="0" w:right="-18"/>
              <w:jc w:val="both"/>
              <w:rPr>
                <w:rFonts w:ascii="Kokila" w:hAnsi="Kokila" w:cs="Kalimati"/>
                <w:szCs w:val="22"/>
              </w:rPr>
            </w:pPr>
            <w:r w:rsidRPr="00910B00">
              <w:rPr>
                <w:rFonts w:ascii="Kokila" w:hAnsi="Kokila" w:cs="Kalimati" w:hint="cs"/>
                <w:szCs w:val="22"/>
                <w:cs/>
              </w:rPr>
              <w:t>२.प्रतिवादीले घुस रकम मागेको वा लिने मनसाय नदेखिई</w:t>
            </w:r>
            <w:r>
              <w:rPr>
                <w:rFonts w:ascii="Kokila" w:hAnsi="Kokila" w:cs="Kalimati" w:hint="cs"/>
                <w:szCs w:val="22"/>
                <w:cs/>
              </w:rPr>
              <w:t xml:space="preserve"> </w:t>
            </w:r>
            <w:r w:rsidRPr="00910B00">
              <w:rPr>
                <w:rFonts w:ascii="Kokila" w:hAnsi="Kokila" w:cs="Kalimati" w:hint="cs"/>
                <w:szCs w:val="22"/>
                <w:cs/>
              </w:rPr>
              <w:t>निवेदकले नै प्रतिवादीलाई घुस</w:t>
            </w:r>
            <w:r>
              <w:rPr>
                <w:rFonts w:ascii="Kokila" w:hAnsi="Kokila" w:cs="Kalimati" w:hint="cs"/>
                <w:szCs w:val="22"/>
                <w:cs/>
              </w:rPr>
              <w:t xml:space="preserve"> </w:t>
            </w:r>
            <w:r w:rsidRPr="00910B00">
              <w:rPr>
                <w:rFonts w:ascii="Kokila" w:hAnsi="Kokila" w:cs="Kalimati" w:hint="cs"/>
                <w:szCs w:val="22"/>
                <w:cs/>
              </w:rPr>
              <w:t xml:space="preserve">रकम लिन दुरुत्साहन </w:t>
            </w:r>
            <w:r>
              <w:rPr>
                <w:rFonts w:ascii="Kokila" w:hAnsi="Kokila" w:cs="Kalimati" w:hint="cs"/>
                <w:szCs w:val="22"/>
                <w:cs/>
              </w:rPr>
              <w:t>गरेको</w:t>
            </w:r>
            <w:r w:rsidRPr="00910B00">
              <w:rPr>
                <w:rFonts w:ascii="Kokila" w:hAnsi="Kokila" w:cs="Kalimati" w:hint="cs"/>
                <w:szCs w:val="22"/>
                <w:cs/>
              </w:rPr>
              <w:t xml:space="preserve"> देखिएको।</w:t>
            </w:r>
          </w:p>
          <w:p w:rsidR="009C04F6" w:rsidRPr="00910B00" w:rsidRDefault="009C04F6" w:rsidP="00A73991">
            <w:pPr>
              <w:pStyle w:val="ListParagraph"/>
              <w:tabs>
                <w:tab w:val="left" w:pos="90"/>
              </w:tabs>
              <w:spacing w:after="100" w:line="240" w:lineRule="auto"/>
              <w:ind w:left="0" w:right="72"/>
              <w:jc w:val="both"/>
              <w:rPr>
                <w:rFonts w:ascii="Kokila" w:hAnsi="Kokila" w:cs="Kalimati"/>
                <w:b/>
                <w:bCs/>
                <w:szCs w:val="22"/>
              </w:rPr>
            </w:pPr>
            <w:r w:rsidRPr="00910B00">
              <w:rPr>
                <w:rFonts w:ascii="Kokila" w:hAnsi="Kokila" w:cs="Kalimati" w:hint="cs"/>
                <w:szCs w:val="22"/>
                <w:cs/>
              </w:rPr>
              <w:t>३.आयोगबाट उपलब्ध</w:t>
            </w:r>
            <w:r>
              <w:rPr>
                <w:rFonts w:ascii="Kokila" w:hAnsi="Kokila" w:cs="Kalimati" w:hint="cs"/>
                <w:szCs w:val="22"/>
                <w:cs/>
              </w:rPr>
              <w:t xml:space="preserve"> </w:t>
            </w:r>
            <w:r w:rsidRPr="00910B00">
              <w:rPr>
                <w:rFonts w:ascii="Kokila" w:hAnsi="Kokila" w:cs="Kalimati" w:hint="cs"/>
                <w:szCs w:val="22"/>
                <w:cs/>
              </w:rPr>
              <w:t>गराएको रकम र सो सँग सम्बन्धित अन्य प्रमाणलाई प्रमाणको</w:t>
            </w:r>
            <w:r>
              <w:rPr>
                <w:rFonts w:ascii="Kokila" w:hAnsi="Kokila" w:cs="Kalimati" w:hint="cs"/>
                <w:szCs w:val="22"/>
                <w:cs/>
              </w:rPr>
              <w:t xml:space="preserve"> रुपमा ग्रहण गर्न नमिल्ने</w:t>
            </w:r>
            <w:r w:rsidRPr="00910B00">
              <w:rPr>
                <w:rFonts w:ascii="Kokila" w:hAnsi="Kokila" w:cs="Kalimati" w:hint="cs"/>
                <w:szCs w:val="22"/>
                <w:cs/>
              </w:rPr>
              <w:t>।</w:t>
            </w:r>
          </w:p>
        </w:tc>
        <w:tc>
          <w:tcPr>
            <w:tcW w:w="6480" w:type="dxa"/>
            <w:shd w:val="clear" w:color="auto" w:fill="auto"/>
          </w:tcPr>
          <w:p w:rsidR="009C04F6" w:rsidRPr="00910B00" w:rsidRDefault="009C04F6" w:rsidP="009C04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4"/>
              <w:jc w:val="both"/>
              <w:rPr>
                <w:rFonts w:eastAsia="Times New Roman" w:cs="Kalimati" w:hint="cs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>निवेदक</w:t>
            </w:r>
            <w:r w:rsidRPr="00910B00">
              <w:rPr>
                <w:rFonts w:ascii="Kokila" w:hAnsi="Kokila" w:cs="Kalimati" w:hint="cs"/>
                <w:szCs w:val="22"/>
                <w:cs/>
              </w:rPr>
              <w:t xml:space="preserve"> आफ्नो कामको लागि प्रतिवादी कार्यरत कार्यालयमा गएको र निवेदकको काम गर्नको लागि प्रतिवादी</w:t>
            </w:r>
            <w:r>
              <w:rPr>
                <w:rFonts w:ascii="Kokila" w:hAnsi="Kokila" w:cs="Kalimati" w:hint="cs"/>
                <w:szCs w:val="22"/>
                <w:cs/>
              </w:rPr>
              <w:t>लाई</w:t>
            </w:r>
            <w:r w:rsidRPr="00910B00">
              <w:rPr>
                <w:rFonts w:ascii="Kokila" w:hAnsi="Kokila" w:cs="Kalimati" w:hint="cs"/>
                <w:szCs w:val="22"/>
                <w:cs/>
              </w:rPr>
              <w:t xml:space="preserve"> घुस रकम दिन बा</w:t>
            </w:r>
            <w:r>
              <w:rPr>
                <w:rFonts w:ascii="Kokila" w:hAnsi="Kokila" w:cs="Kalimati" w:hint="cs"/>
                <w:szCs w:val="22"/>
                <w:cs/>
              </w:rPr>
              <w:t>ध्य भएको भनी उजुरी निवेदन परेको</w:t>
            </w:r>
            <w:r w:rsidRPr="00910B00">
              <w:rPr>
                <w:rFonts w:ascii="Kokila" w:hAnsi="Kokila" w:cs="Kalimati" w:hint="cs"/>
                <w:szCs w:val="22"/>
                <w:cs/>
              </w:rPr>
              <w:t>।</w:t>
            </w:r>
          </w:p>
          <w:p w:rsidR="009C04F6" w:rsidRPr="00910B00" w:rsidRDefault="009C04F6" w:rsidP="009C04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4"/>
              <w:jc w:val="both"/>
              <w:rPr>
                <w:rFonts w:eastAsia="Times New Roman" w:cs="Kalimati" w:hint="cs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>प्रतिवादीले घु</w:t>
            </w:r>
            <w:r w:rsidRPr="00910B00">
              <w:rPr>
                <w:rFonts w:ascii="Kokila" w:hAnsi="Kokila" w:cs="Kalimati" w:hint="cs"/>
                <w:szCs w:val="22"/>
                <w:cs/>
              </w:rPr>
              <w:t>स रकम माग गरेको तथ्य निवेदक र प्रतिवादीबीच भएको अडियो कुराकान</w:t>
            </w:r>
            <w:r>
              <w:rPr>
                <w:rFonts w:ascii="Kokila" w:hAnsi="Kokila" w:cs="Kalimati" w:hint="cs"/>
                <w:szCs w:val="22"/>
                <w:cs/>
              </w:rPr>
              <w:t>ीको स्कृप्टबाट समेत पुष्टी भएको</w:t>
            </w:r>
            <w:r w:rsidRPr="00910B00">
              <w:rPr>
                <w:rFonts w:ascii="Kokila" w:hAnsi="Kokila" w:cs="Kalimati" w:hint="cs"/>
                <w:szCs w:val="22"/>
                <w:cs/>
              </w:rPr>
              <w:t>।</w:t>
            </w:r>
          </w:p>
          <w:p w:rsidR="009C04F6" w:rsidRPr="00910B00" w:rsidRDefault="009C04F6" w:rsidP="009C04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4"/>
              <w:jc w:val="both"/>
              <w:rPr>
                <w:rFonts w:eastAsia="Times New Roman" w:cs="Kalimati" w:hint="cs"/>
                <w:szCs w:val="22"/>
              </w:rPr>
            </w:pPr>
            <w:r w:rsidRPr="00910B00">
              <w:rPr>
                <w:rFonts w:ascii="Kokila" w:hAnsi="Kokila" w:cs="Kalimati" w:hint="cs"/>
                <w:szCs w:val="22"/>
                <w:cs/>
              </w:rPr>
              <w:t>उजुरीकर्ताले अदालतमा बकपत्र</w:t>
            </w:r>
            <w:r>
              <w:rPr>
                <w:rFonts w:ascii="Kokila" w:hAnsi="Kokila" w:cs="Kalimati" w:hint="cs"/>
                <w:szCs w:val="22"/>
                <w:cs/>
              </w:rPr>
              <w:t xml:space="preserve"> गर्दा </w:t>
            </w:r>
            <w:r w:rsidRPr="00910B00">
              <w:rPr>
                <w:rFonts w:ascii="Kokila" w:hAnsi="Kokila" w:cs="Kalimati" w:hint="cs"/>
                <w:szCs w:val="22"/>
                <w:cs/>
              </w:rPr>
              <w:t>प्रतिवादीले घुस रकम माग गरेको थियो भनेर किटानीसाथ बकपत्र गरेको।</w:t>
            </w:r>
          </w:p>
          <w:p w:rsidR="009C04F6" w:rsidRPr="00910B00" w:rsidRDefault="009C04F6" w:rsidP="009C04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4"/>
              <w:jc w:val="both"/>
              <w:rPr>
                <w:rFonts w:eastAsia="Times New Roman" w:cs="Kalimati"/>
                <w:szCs w:val="22"/>
              </w:rPr>
            </w:pPr>
            <w:r w:rsidRPr="00910B00">
              <w:rPr>
                <w:rFonts w:ascii="Kokila" w:hAnsi="Kokila" w:cs="Kalimati" w:hint="cs"/>
                <w:szCs w:val="22"/>
                <w:cs/>
              </w:rPr>
              <w:t>घुस रकम लिएको तथ्यला</w:t>
            </w:r>
            <w:r>
              <w:rPr>
                <w:rFonts w:ascii="Kokila" w:hAnsi="Kokila" w:cs="Kalimati" w:hint="cs"/>
                <w:szCs w:val="22"/>
                <w:cs/>
              </w:rPr>
              <w:t>ई</w:t>
            </w:r>
            <w:r w:rsidRPr="00910B00">
              <w:rPr>
                <w:rFonts w:ascii="Kokila" w:hAnsi="Kokila" w:cs="Kalimati" w:hint="cs"/>
                <w:szCs w:val="22"/>
                <w:cs/>
              </w:rPr>
              <w:t xml:space="preserve"> प्रत</w:t>
            </w:r>
            <w:r>
              <w:rPr>
                <w:rFonts w:ascii="Kokila" w:hAnsi="Kokila" w:cs="Kalimati" w:hint="cs"/>
                <w:szCs w:val="22"/>
                <w:cs/>
              </w:rPr>
              <w:t>िवादी स्वयमले पनि स्वीकार गरेको</w:t>
            </w:r>
            <w:r w:rsidRPr="00910B00">
              <w:rPr>
                <w:rFonts w:ascii="Kokila" w:hAnsi="Kokila" w:cs="Kalimati" w:hint="cs"/>
                <w:szCs w:val="22"/>
                <w:cs/>
              </w:rPr>
              <w:t>।</w:t>
            </w:r>
          </w:p>
        </w:tc>
      </w:tr>
    </w:tbl>
    <w:p w:rsidR="00D6054A" w:rsidRPr="00306316" w:rsidRDefault="00D6054A" w:rsidP="00B218FA">
      <w:pPr>
        <w:spacing w:after="0" w:line="240" w:lineRule="auto"/>
        <w:rPr>
          <w:rFonts w:cs="Kalimati"/>
          <w:sz w:val="19"/>
          <w:szCs w:val="19"/>
        </w:rPr>
      </w:pPr>
      <w:bookmarkStart w:id="0" w:name="_GoBack"/>
      <w:bookmarkEnd w:id="0"/>
    </w:p>
    <w:sectPr w:rsidR="00D6054A" w:rsidRPr="00306316" w:rsidSect="00AD5AAF">
      <w:pgSz w:w="16839" w:h="11907" w:orient="landscape" w:code="9"/>
      <w:pgMar w:top="810" w:right="909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2A" w:rsidRDefault="00C46E2A" w:rsidP="005C6A14">
      <w:pPr>
        <w:spacing w:after="0" w:line="240" w:lineRule="auto"/>
      </w:pPr>
      <w:r>
        <w:separator/>
      </w:r>
    </w:p>
  </w:endnote>
  <w:endnote w:type="continuationSeparator" w:id="0">
    <w:p w:rsidR="00C46E2A" w:rsidRDefault="00C46E2A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क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2A" w:rsidRDefault="00C46E2A" w:rsidP="005C6A14">
      <w:pPr>
        <w:spacing w:after="0" w:line="240" w:lineRule="auto"/>
      </w:pPr>
      <w:r>
        <w:separator/>
      </w:r>
    </w:p>
  </w:footnote>
  <w:footnote w:type="continuationSeparator" w:id="0">
    <w:p w:rsidR="00C46E2A" w:rsidRDefault="00C46E2A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EA"/>
    <w:multiLevelType w:val="hybridMultilevel"/>
    <w:tmpl w:val="92F07980"/>
    <w:lvl w:ilvl="0" w:tplc="9A3EBC42">
      <w:start w:val="1"/>
      <w:numFmt w:val="decimal"/>
      <w:lvlText w:val="%1."/>
      <w:lvlJc w:val="center"/>
      <w:pPr>
        <w:ind w:left="115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1">
    <w:nsid w:val="04376854"/>
    <w:multiLevelType w:val="hybridMultilevel"/>
    <w:tmpl w:val="567C55AE"/>
    <w:lvl w:ilvl="0" w:tplc="7998446E">
      <w:start w:val="1"/>
      <w:numFmt w:val="hindiVowels"/>
      <w:lvlText w:val="%1."/>
      <w:lvlJc w:val="left"/>
      <w:pPr>
        <w:ind w:left="144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C24D0"/>
    <w:multiLevelType w:val="hybridMultilevel"/>
    <w:tmpl w:val="9894F1DC"/>
    <w:lvl w:ilvl="0" w:tplc="47FE60DE">
      <w:start w:val="1"/>
      <w:numFmt w:val="decimal"/>
      <w:lvlText w:val="%1."/>
      <w:lvlJc w:val="left"/>
      <w:pPr>
        <w:ind w:left="270" w:hanging="360"/>
      </w:pPr>
      <w:rPr>
        <w:rFonts w:ascii="Kalimati" w:hAnsi="Kalimati" w:cs="Kalimati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209F"/>
    <w:multiLevelType w:val="hybridMultilevel"/>
    <w:tmpl w:val="448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1892"/>
    <w:multiLevelType w:val="hybridMultilevel"/>
    <w:tmpl w:val="9918B702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209F3AE5"/>
    <w:multiLevelType w:val="hybridMultilevel"/>
    <w:tmpl w:val="2A1CBBDC"/>
    <w:lvl w:ilvl="0" w:tplc="5036A13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34B39"/>
    <w:multiLevelType w:val="hybridMultilevel"/>
    <w:tmpl w:val="C6DC9A8E"/>
    <w:lvl w:ilvl="0" w:tplc="B450178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74C16"/>
    <w:multiLevelType w:val="hybridMultilevel"/>
    <w:tmpl w:val="E78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C3CFE"/>
    <w:multiLevelType w:val="hybridMultilevel"/>
    <w:tmpl w:val="3E3C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65FBA"/>
    <w:multiLevelType w:val="hybridMultilevel"/>
    <w:tmpl w:val="1B8C19BC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962BD"/>
    <w:multiLevelType w:val="hybridMultilevel"/>
    <w:tmpl w:val="D4122E5E"/>
    <w:lvl w:ilvl="0" w:tplc="BEF2044A">
      <w:start w:val="1"/>
      <w:numFmt w:val="hindiVowels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CE1F53"/>
    <w:multiLevelType w:val="hybridMultilevel"/>
    <w:tmpl w:val="BCD0FB68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43BC0"/>
    <w:multiLevelType w:val="hybridMultilevel"/>
    <w:tmpl w:val="E6C2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B6A9B"/>
    <w:multiLevelType w:val="hybridMultilevel"/>
    <w:tmpl w:val="127A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12924"/>
    <w:multiLevelType w:val="hybridMultilevel"/>
    <w:tmpl w:val="28DCFBD8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22494"/>
    <w:multiLevelType w:val="hybridMultilevel"/>
    <w:tmpl w:val="E2C07CC8"/>
    <w:lvl w:ilvl="0" w:tplc="BEF2044A">
      <w:start w:val="1"/>
      <w:numFmt w:val="hindiVowels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211FD1"/>
    <w:multiLevelType w:val="hybridMultilevel"/>
    <w:tmpl w:val="10AAB684"/>
    <w:lvl w:ilvl="0" w:tplc="7998446E">
      <w:start w:val="1"/>
      <w:numFmt w:val="hindiVowels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A2646"/>
    <w:multiLevelType w:val="hybridMultilevel"/>
    <w:tmpl w:val="09F6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6783D"/>
    <w:multiLevelType w:val="hybridMultilevel"/>
    <w:tmpl w:val="187A7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777CB"/>
    <w:multiLevelType w:val="hybridMultilevel"/>
    <w:tmpl w:val="30C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A3C66"/>
    <w:multiLevelType w:val="hybridMultilevel"/>
    <w:tmpl w:val="C02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A1802"/>
    <w:multiLevelType w:val="hybridMultilevel"/>
    <w:tmpl w:val="4ECA1A3E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01E01"/>
    <w:multiLevelType w:val="hybridMultilevel"/>
    <w:tmpl w:val="A852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23"/>
  </w:num>
  <w:num w:numId="5">
    <w:abstractNumId w:val="4"/>
  </w:num>
  <w:num w:numId="6">
    <w:abstractNumId w:val="19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6"/>
  </w:num>
  <w:num w:numId="15">
    <w:abstractNumId w:val="5"/>
  </w:num>
  <w:num w:numId="16">
    <w:abstractNumId w:val="16"/>
  </w:num>
  <w:num w:numId="17">
    <w:abstractNumId w:val="18"/>
  </w:num>
  <w:num w:numId="18">
    <w:abstractNumId w:val="1"/>
  </w:num>
  <w:num w:numId="19">
    <w:abstractNumId w:val="0"/>
  </w:num>
  <w:num w:numId="20">
    <w:abstractNumId w:val="21"/>
  </w:num>
  <w:num w:numId="21">
    <w:abstractNumId w:val="13"/>
  </w:num>
  <w:num w:numId="22">
    <w:abstractNumId w:val="3"/>
  </w:num>
  <w:num w:numId="23">
    <w:abstractNumId w:val="20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2F78"/>
    <w:rsid w:val="0001397C"/>
    <w:rsid w:val="00020C10"/>
    <w:rsid w:val="0002707E"/>
    <w:rsid w:val="00027426"/>
    <w:rsid w:val="00034C7C"/>
    <w:rsid w:val="000362DA"/>
    <w:rsid w:val="00050B3C"/>
    <w:rsid w:val="0005174F"/>
    <w:rsid w:val="00052EA2"/>
    <w:rsid w:val="00057C01"/>
    <w:rsid w:val="00060C7D"/>
    <w:rsid w:val="00082617"/>
    <w:rsid w:val="00090BAE"/>
    <w:rsid w:val="000A5AE8"/>
    <w:rsid w:val="000A643C"/>
    <w:rsid w:val="000B21AD"/>
    <w:rsid w:val="000B707E"/>
    <w:rsid w:val="000C230E"/>
    <w:rsid w:val="000E23A3"/>
    <w:rsid w:val="000E49C3"/>
    <w:rsid w:val="00101952"/>
    <w:rsid w:val="00111200"/>
    <w:rsid w:val="001132A5"/>
    <w:rsid w:val="00127878"/>
    <w:rsid w:val="00137882"/>
    <w:rsid w:val="00143B80"/>
    <w:rsid w:val="001463F1"/>
    <w:rsid w:val="001655EF"/>
    <w:rsid w:val="00181A0F"/>
    <w:rsid w:val="00183D7A"/>
    <w:rsid w:val="00195435"/>
    <w:rsid w:val="00195CD8"/>
    <w:rsid w:val="00195EDD"/>
    <w:rsid w:val="001A01C7"/>
    <w:rsid w:val="001C6FE0"/>
    <w:rsid w:val="001C7F70"/>
    <w:rsid w:val="001D193F"/>
    <w:rsid w:val="001E66DB"/>
    <w:rsid w:val="001F7E16"/>
    <w:rsid w:val="002059B8"/>
    <w:rsid w:val="002203A2"/>
    <w:rsid w:val="002239E2"/>
    <w:rsid w:val="00231AFF"/>
    <w:rsid w:val="00232AD9"/>
    <w:rsid w:val="00237C53"/>
    <w:rsid w:val="0024187A"/>
    <w:rsid w:val="002453B6"/>
    <w:rsid w:val="00251D6A"/>
    <w:rsid w:val="00257CCA"/>
    <w:rsid w:val="00264B58"/>
    <w:rsid w:val="002734CC"/>
    <w:rsid w:val="00276C7B"/>
    <w:rsid w:val="0029371E"/>
    <w:rsid w:val="002A0FBA"/>
    <w:rsid w:val="002A2E05"/>
    <w:rsid w:val="002A3354"/>
    <w:rsid w:val="002A602F"/>
    <w:rsid w:val="002A6B19"/>
    <w:rsid w:val="002B21CC"/>
    <w:rsid w:val="002C5D1F"/>
    <w:rsid w:val="002D607C"/>
    <w:rsid w:val="002D6F64"/>
    <w:rsid w:val="002F3C8C"/>
    <w:rsid w:val="002F462F"/>
    <w:rsid w:val="00306316"/>
    <w:rsid w:val="00317053"/>
    <w:rsid w:val="003266DB"/>
    <w:rsid w:val="00340ED5"/>
    <w:rsid w:val="00345AA8"/>
    <w:rsid w:val="0035137B"/>
    <w:rsid w:val="00354456"/>
    <w:rsid w:val="00356EC6"/>
    <w:rsid w:val="003611B0"/>
    <w:rsid w:val="00370D87"/>
    <w:rsid w:val="00373884"/>
    <w:rsid w:val="003741AC"/>
    <w:rsid w:val="003A35E1"/>
    <w:rsid w:val="003A4B3C"/>
    <w:rsid w:val="003B2380"/>
    <w:rsid w:val="003B69A3"/>
    <w:rsid w:val="003B77AD"/>
    <w:rsid w:val="003C3DF1"/>
    <w:rsid w:val="003E1078"/>
    <w:rsid w:val="003E31F4"/>
    <w:rsid w:val="003E46DD"/>
    <w:rsid w:val="003E4B79"/>
    <w:rsid w:val="004050B9"/>
    <w:rsid w:val="004126DE"/>
    <w:rsid w:val="00431C3C"/>
    <w:rsid w:val="00446179"/>
    <w:rsid w:val="004530CF"/>
    <w:rsid w:val="004600E7"/>
    <w:rsid w:val="0046532B"/>
    <w:rsid w:val="00471A6A"/>
    <w:rsid w:val="004774CE"/>
    <w:rsid w:val="004A7067"/>
    <w:rsid w:val="004B47F2"/>
    <w:rsid w:val="004D6128"/>
    <w:rsid w:val="004E037C"/>
    <w:rsid w:val="004E0FCC"/>
    <w:rsid w:val="00502128"/>
    <w:rsid w:val="00503DD2"/>
    <w:rsid w:val="00506ED1"/>
    <w:rsid w:val="00507354"/>
    <w:rsid w:val="00507AA1"/>
    <w:rsid w:val="00511CBB"/>
    <w:rsid w:val="005148F8"/>
    <w:rsid w:val="00523CE8"/>
    <w:rsid w:val="00527DFA"/>
    <w:rsid w:val="00545F1A"/>
    <w:rsid w:val="005527A3"/>
    <w:rsid w:val="00562451"/>
    <w:rsid w:val="005706E7"/>
    <w:rsid w:val="005728F3"/>
    <w:rsid w:val="00577C30"/>
    <w:rsid w:val="00591457"/>
    <w:rsid w:val="00596062"/>
    <w:rsid w:val="005B7C1D"/>
    <w:rsid w:val="005C6A14"/>
    <w:rsid w:val="005D5C5D"/>
    <w:rsid w:val="005E63C8"/>
    <w:rsid w:val="005F1BDA"/>
    <w:rsid w:val="00611524"/>
    <w:rsid w:val="00614E23"/>
    <w:rsid w:val="006348E8"/>
    <w:rsid w:val="00637DE4"/>
    <w:rsid w:val="00655300"/>
    <w:rsid w:val="00665A1B"/>
    <w:rsid w:val="00677265"/>
    <w:rsid w:val="00692322"/>
    <w:rsid w:val="00693C26"/>
    <w:rsid w:val="006A131B"/>
    <w:rsid w:val="006A6A7B"/>
    <w:rsid w:val="006B688A"/>
    <w:rsid w:val="006B6BB7"/>
    <w:rsid w:val="006B7ECF"/>
    <w:rsid w:val="006D0FE4"/>
    <w:rsid w:val="006E3116"/>
    <w:rsid w:val="006E4864"/>
    <w:rsid w:val="00707193"/>
    <w:rsid w:val="007125B4"/>
    <w:rsid w:val="00714877"/>
    <w:rsid w:val="00717299"/>
    <w:rsid w:val="00717585"/>
    <w:rsid w:val="00726EE3"/>
    <w:rsid w:val="00731242"/>
    <w:rsid w:val="00733912"/>
    <w:rsid w:val="00734546"/>
    <w:rsid w:val="0073721A"/>
    <w:rsid w:val="00747CD2"/>
    <w:rsid w:val="00752947"/>
    <w:rsid w:val="00752FE4"/>
    <w:rsid w:val="00774CF8"/>
    <w:rsid w:val="00794299"/>
    <w:rsid w:val="007A1501"/>
    <w:rsid w:val="007B4EA3"/>
    <w:rsid w:val="007C0C64"/>
    <w:rsid w:val="007C5124"/>
    <w:rsid w:val="007C5642"/>
    <w:rsid w:val="007C60E5"/>
    <w:rsid w:val="007E1A5C"/>
    <w:rsid w:val="0080066F"/>
    <w:rsid w:val="00834BE0"/>
    <w:rsid w:val="00837880"/>
    <w:rsid w:val="00850C24"/>
    <w:rsid w:val="00855AA7"/>
    <w:rsid w:val="008765C7"/>
    <w:rsid w:val="00887F4C"/>
    <w:rsid w:val="00894235"/>
    <w:rsid w:val="008A2614"/>
    <w:rsid w:val="008A2B22"/>
    <w:rsid w:val="008A33D2"/>
    <w:rsid w:val="008C6F5F"/>
    <w:rsid w:val="008C7AD2"/>
    <w:rsid w:val="008D1861"/>
    <w:rsid w:val="008E0AFA"/>
    <w:rsid w:val="008E124A"/>
    <w:rsid w:val="008E68A7"/>
    <w:rsid w:val="008F6DFF"/>
    <w:rsid w:val="0090788C"/>
    <w:rsid w:val="00913C1E"/>
    <w:rsid w:val="009204A3"/>
    <w:rsid w:val="00927406"/>
    <w:rsid w:val="00950F54"/>
    <w:rsid w:val="00951057"/>
    <w:rsid w:val="00951EB4"/>
    <w:rsid w:val="009551E5"/>
    <w:rsid w:val="00956BA5"/>
    <w:rsid w:val="009609F2"/>
    <w:rsid w:val="009830C0"/>
    <w:rsid w:val="00983968"/>
    <w:rsid w:val="00983B4A"/>
    <w:rsid w:val="00983BC3"/>
    <w:rsid w:val="00993D42"/>
    <w:rsid w:val="009B7B85"/>
    <w:rsid w:val="009C04F6"/>
    <w:rsid w:val="009D59A1"/>
    <w:rsid w:val="009E6447"/>
    <w:rsid w:val="00A01A52"/>
    <w:rsid w:val="00A12841"/>
    <w:rsid w:val="00A159F5"/>
    <w:rsid w:val="00A21D38"/>
    <w:rsid w:val="00A3246E"/>
    <w:rsid w:val="00A34605"/>
    <w:rsid w:val="00A63370"/>
    <w:rsid w:val="00A63DF5"/>
    <w:rsid w:val="00AA629E"/>
    <w:rsid w:val="00AB2166"/>
    <w:rsid w:val="00AB36A2"/>
    <w:rsid w:val="00AB3F93"/>
    <w:rsid w:val="00AB45F2"/>
    <w:rsid w:val="00AB58C0"/>
    <w:rsid w:val="00AC7EA3"/>
    <w:rsid w:val="00AD565B"/>
    <w:rsid w:val="00AD5AAF"/>
    <w:rsid w:val="00AE662F"/>
    <w:rsid w:val="00AF08D7"/>
    <w:rsid w:val="00AF395F"/>
    <w:rsid w:val="00AF4E8C"/>
    <w:rsid w:val="00B012E3"/>
    <w:rsid w:val="00B02416"/>
    <w:rsid w:val="00B04F88"/>
    <w:rsid w:val="00B14106"/>
    <w:rsid w:val="00B15C37"/>
    <w:rsid w:val="00B15F71"/>
    <w:rsid w:val="00B218FA"/>
    <w:rsid w:val="00B34657"/>
    <w:rsid w:val="00B533D0"/>
    <w:rsid w:val="00B55933"/>
    <w:rsid w:val="00B86166"/>
    <w:rsid w:val="00B87305"/>
    <w:rsid w:val="00B92A09"/>
    <w:rsid w:val="00B941DC"/>
    <w:rsid w:val="00BA403C"/>
    <w:rsid w:val="00BA606C"/>
    <w:rsid w:val="00BB6B98"/>
    <w:rsid w:val="00BC0BF3"/>
    <w:rsid w:val="00BD116F"/>
    <w:rsid w:val="00BE6B1A"/>
    <w:rsid w:val="00BF52C4"/>
    <w:rsid w:val="00C04F05"/>
    <w:rsid w:val="00C174D4"/>
    <w:rsid w:val="00C37CA2"/>
    <w:rsid w:val="00C40B6A"/>
    <w:rsid w:val="00C422CE"/>
    <w:rsid w:val="00C46E2A"/>
    <w:rsid w:val="00C47BE9"/>
    <w:rsid w:val="00C76A59"/>
    <w:rsid w:val="00C901E4"/>
    <w:rsid w:val="00C92C1C"/>
    <w:rsid w:val="00C95C5C"/>
    <w:rsid w:val="00CA12C9"/>
    <w:rsid w:val="00CA4348"/>
    <w:rsid w:val="00CB2553"/>
    <w:rsid w:val="00CD60BC"/>
    <w:rsid w:val="00CD6C03"/>
    <w:rsid w:val="00CE6419"/>
    <w:rsid w:val="00CF0EA4"/>
    <w:rsid w:val="00D03CDF"/>
    <w:rsid w:val="00D0410E"/>
    <w:rsid w:val="00D07C8A"/>
    <w:rsid w:val="00D3277E"/>
    <w:rsid w:val="00D41A02"/>
    <w:rsid w:val="00D43E79"/>
    <w:rsid w:val="00D46765"/>
    <w:rsid w:val="00D540E8"/>
    <w:rsid w:val="00D55C20"/>
    <w:rsid w:val="00D6054A"/>
    <w:rsid w:val="00D72AEC"/>
    <w:rsid w:val="00D73F0B"/>
    <w:rsid w:val="00D849C8"/>
    <w:rsid w:val="00D85D09"/>
    <w:rsid w:val="00D96639"/>
    <w:rsid w:val="00DA718D"/>
    <w:rsid w:val="00DB1297"/>
    <w:rsid w:val="00DB53BF"/>
    <w:rsid w:val="00DB629F"/>
    <w:rsid w:val="00DC147B"/>
    <w:rsid w:val="00DC426F"/>
    <w:rsid w:val="00DD095D"/>
    <w:rsid w:val="00DD4B0A"/>
    <w:rsid w:val="00DE3BA0"/>
    <w:rsid w:val="00DE4BA0"/>
    <w:rsid w:val="00DE5A39"/>
    <w:rsid w:val="00DE5D63"/>
    <w:rsid w:val="00DF1C14"/>
    <w:rsid w:val="00DF2523"/>
    <w:rsid w:val="00DF7412"/>
    <w:rsid w:val="00E1117E"/>
    <w:rsid w:val="00E14906"/>
    <w:rsid w:val="00E1514E"/>
    <w:rsid w:val="00E20672"/>
    <w:rsid w:val="00E3250C"/>
    <w:rsid w:val="00E431FF"/>
    <w:rsid w:val="00E4386A"/>
    <w:rsid w:val="00E57697"/>
    <w:rsid w:val="00E83F5D"/>
    <w:rsid w:val="00E92A9A"/>
    <w:rsid w:val="00EE0450"/>
    <w:rsid w:val="00EF3F3F"/>
    <w:rsid w:val="00EF458F"/>
    <w:rsid w:val="00EF4A59"/>
    <w:rsid w:val="00EF5AA9"/>
    <w:rsid w:val="00F4783A"/>
    <w:rsid w:val="00F61A5D"/>
    <w:rsid w:val="00F65FD8"/>
    <w:rsid w:val="00F754F3"/>
    <w:rsid w:val="00F80B51"/>
    <w:rsid w:val="00F80F0D"/>
    <w:rsid w:val="00FB054E"/>
    <w:rsid w:val="00FB09AB"/>
    <w:rsid w:val="00FB63CD"/>
    <w:rsid w:val="00FB6EB9"/>
    <w:rsid w:val="00FC4BC2"/>
    <w:rsid w:val="00FD5C3D"/>
    <w:rsid w:val="00FE421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93</cp:revision>
  <cp:lastPrinted>2022-12-05T09:37:00Z</cp:lastPrinted>
  <dcterms:created xsi:type="dcterms:W3CDTF">2022-11-15T06:40:00Z</dcterms:created>
  <dcterms:modified xsi:type="dcterms:W3CDTF">2022-12-05T09:37:00Z</dcterms:modified>
</cp:coreProperties>
</file>