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BE5105">
        <w:rPr>
          <w:rFonts w:ascii="Kokila" w:hAnsi="Kokila" w:cs="Kokila" w:hint="cs"/>
          <w:sz w:val="36"/>
          <w:szCs w:val="36"/>
          <w:cs/>
        </w:rPr>
        <w:t>८</w:t>
      </w:r>
      <w:r w:rsidRPr="00470316">
        <w:rPr>
          <w:rFonts w:ascii="Kokila" w:hAnsi="Kokila" w:cs="Kokila"/>
          <w:sz w:val="36"/>
          <w:szCs w:val="36"/>
          <w:cs/>
          <w:lang w:bidi="hi-IN"/>
        </w:rPr>
        <w:t>।</w:t>
      </w:r>
      <w:r w:rsidR="00702160">
        <w:rPr>
          <w:rFonts w:ascii="Kokila" w:hAnsi="Kokila" w:cs="Kokila" w:hint="cs"/>
          <w:sz w:val="36"/>
          <w:szCs w:val="36"/>
          <w:cs/>
        </w:rPr>
        <w:t>१</w:t>
      </w:r>
      <w:r w:rsidR="00DC618E">
        <w:rPr>
          <w:rFonts w:ascii="Kokila" w:hAnsi="Kokila" w:cs="Kokila" w:hint="cs"/>
          <w:sz w:val="36"/>
          <w:szCs w:val="36"/>
          <w:cs/>
        </w:rPr>
        <w:t>७</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397BA0">
        <w:rPr>
          <w:rFonts w:ascii="Arial" w:eastAsiaTheme="minorHAnsi" w:hAnsi="Arial" w:cs="Kalimati" w:hint="cs"/>
          <w:szCs w:val="22"/>
          <w:cs/>
        </w:rPr>
        <w:t>ओम प्रकाश लामिछानेसमेत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397BA0">
        <w:rPr>
          <w:rFonts w:ascii="Kokila" w:eastAsia="Times New Roman" w:hAnsi="Kokila" w:cs="Kalimati" w:hint="cs"/>
          <w:szCs w:val="22"/>
          <w:u w:val="single"/>
          <w:cs/>
        </w:rPr>
        <w:t>फैसलाउपर आयोगलाई चित्त नबुझी सम्मानित</w:t>
      </w:r>
      <w:r w:rsidR="0090597B" w:rsidRPr="007A1445">
        <w:rPr>
          <w:rFonts w:ascii="Kokila" w:eastAsia="Times New Roman" w:hAnsi="Kokila" w:cs="Kalimati" w:hint="cs"/>
          <w:szCs w:val="22"/>
          <w:u w:val="single"/>
          <w:cs/>
        </w:rPr>
        <w:t xml:space="preserve"> सर्वोच्च</w:t>
      </w:r>
      <w:r w:rsidR="0090597B" w:rsidRPr="00EE6473">
        <w:rPr>
          <w:rFonts w:ascii="Kokila" w:eastAsia="Times New Roman" w:hAnsi="Kokila" w:cs="Kalimati" w:hint="cs"/>
          <w:szCs w:val="22"/>
          <w:u w:val="single"/>
          <w:cs/>
        </w:rPr>
        <w:t xml:space="preserve"> अदालतमा पुनरावेदन गरिएको।</w:t>
      </w:r>
    </w:p>
    <w:p w:rsidR="00DC618E" w:rsidRDefault="00DC618E" w:rsidP="00DC618E">
      <w:pPr>
        <w:spacing w:after="0" w:line="240" w:lineRule="auto"/>
        <w:jc w:val="both"/>
        <w:rPr>
          <w:rFonts w:ascii="Kokila" w:eastAsia="Times New Roman" w:hAnsi="Kokila" w:cs="Kalimati" w:hint="cs"/>
          <w:szCs w:val="22"/>
        </w:rPr>
      </w:pPr>
    </w:p>
    <w:p w:rsidR="00F53E0B" w:rsidRPr="009F6FD1" w:rsidRDefault="00F53E0B" w:rsidP="00F53E0B">
      <w:pPr>
        <w:spacing w:after="0" w:line="240" w:lineRule="auto"/>
        <w:jc w:val="both"/>
        <w:rPr>
          <w:rFonts w:ascii="Kokila" w:hAnsi="Kokila" w:cs="Kalimati"/>
          <w:szCs w:val="22"/>
        </w:rPr>
      </w:pPr>
      <w:r w:rsidRPr="009F6FD1">
        <w:rPr>
          <w:rFonts w:ascii="Kokila" w:hAnsi="Kokila" w:cs="Kalimati" w:hint="cs"/>
          <w:szCs w:val="22"/>
          <w:cs/>
        </w:rPr>
        <w:t xml:space="preserve">अख्तियार दुरुपयोग अनुसन्धान आयोगबाट: </w:t>
      </w:r>
    </w:p>
    <w:p w:rsidR="00F53E0B" w:rsidRPr="009F6FD1" w:rsidRDefault="00F53E0B" w:rsidP="00F53E0B">
      <w:pPr>
        <w:tabs>
          <w:tab w:val="left" w:pos="-7110"/>
        </w:tabs>
        <w:spacing w:after="0" w:line="240" w:lineRule="auto"/>
        <w:ind w:left="180"/>
        <w:jc w:val="both"/>
        <w:rPr>
          <w:rFonts w:eastAsia="Times New Roman" w:cs="Kalimati"/>
          <w:szCs w:val="22"/>
        </w:rPr>
      </w:pPr>
      <w:r w:rsidRPr="009F6FD1">
        <w:rPr>
          <w:rFonts w:eastAsia="Times New Roman" w:cs="Kalimati"/>
          <w:szCs w:val="22"/>
          <w:cs/>
        </w:rPr>
        <w:t>नेपाल नागरिक समाज (सिस नेपाल) सुर्खेतका तत्कालीन अध्यक्ष ओम प्रकाश लामिछाने र सामाजिक परिचालक यामलाल घिमिरेले कार्यक्रम कार्यान्वयनको क्रममा नक्कली बिल भरपाई तयार गरी रु. १३</w:t>
      </w:r>
      <w:r w:rsidRPr="009F6FD1">
        <w:rPr>
          <w:rFonts w:eastAsia="Times New Roman" w:cs="Kalimati"/>
          <w:szCs w:val="22"/>
        </w:rPr>
        <w:t>,</w:t>
      </w:r>
      <w:r w:rsidRPr="009F6FD1">
        <w:rPr>
          <w:rFonts w:eastAsia="Times New Roman" w:cs="Kalimati"/>
          <w:szCs w:val="22"/>
          <w:cs/>
        </w:rPr>
        <w:t>३७</w:t>
      </w:r>
      <w:r w:rsidRPr="009F6FD1">
        <w:rPr>
          <w:rFonts w:eastAsia="Times New Roman" w:cs="Kalimati"/>
          <w:szCs w:val="22"/>
        </w:rPr>
        <w:t>,</w:t>
      </w:r>
      <w:r w:rsidRPr="009F6FD1">
        <w:rPr>
          <w:rFonts w:eastAsia="Times New Roman" w:cs="Kalimati"/>
          <w:szCs w:val="22"/>
          <w:cs/>
        </w:rPr>
        <w:t>०२०।</w:t>
      </w:r>
      <w:r w:rsidRPr="009F6FD1">
        <w:rPr>
          <w:rFonts w:eastAsia="Times New Roman" w:cs="Kalimati"/>
          <w:szCs w:val="22"/>
        </w:rPr>
        <w:t xml:space="preserve">– </w:t>
      </w:r>
      <w:r w:rsidRPr="009F6FD1">
        <w:rPr>
          <w:rFonts w:eastAsia="Times New Roman" w:cs="Kalimati"/>
          <w:szCs w:val="22"/>
          <w:cs/>
        </w:rPr>
        <w:t xml:space="preserve"> हिनामिना गरी हानी नोक्सानी पुर्‍याई भ्रष्टाचार निवारण ऐन</w:t>
      </w:r>
      <w:r w:rsidRPr="009F6FD1">
        <w:rPr>
          <w:rFonts w:eastAsia="Times New Roman" w:cs="Kalimati"/>
          <w:szCs w:val="22"/>
        </w:rPr>
        <w:t xml:space="preserve">, </w:t>
      </w:r>
      <w:r w:rsidRPr="009F6FD1">
        <w:rPr>
          <w:rFonts w:eastAsia="Times New Roman" w:cs="Kalimati"/>
          <w:szCs w:val="22"/>
          <w:cs/>
        </w:rPr>
        <w:t>२०५९ को दफा १७ बमोजिमको कसूर गरेको पुष्टि भएको हुँदा निज प्रतिवादीहरु</w:t>
      </w:r>
      <w:r w:rsidRPr="009F6FD1">
        <w:rPr>
          <w:rFonts w:eastAsia="Times New Roman" w:cs="Kalimati" w:hint="cs"/>
          <w:szCs w:val="22"/>
          <w:cs/>
        </w:rPr>
        <w:t>लाई</w:t>
      </w:r>
      <w:r w:rsidRPr="009F6FD1">
        <w:rPr>
          <w:rFonts w:eastAsia="Times New Roman" w:cs="Kalimati"/>
          <w:szCs w:val="22"/>
          <w:cs/>
        </w:rPr>
        <w:t xml:space="preserve"> बिगो रु. १३</w:t>
      </w:r>
      <w:r w:rsidRPr="009F6FD1">
        <w:rPr>
          <w:rFonts w:eastAsia="Times New Roman" w:cs="Kalimati"/>
          <w:szCs w:val="22"/>
        </w:rPr>
        <w:t>,</w:t>
      </w:r>
      <w:r w:rsidRPr="009F6FD1">
        <w:rPr>
          <w:rFonts w:eastAsia="Times New Roman" w:cs="Kalimati"/>
          <w:szCs w:val="22"/>
          <w:cs/>
        </w:rPr>
        <w:t>३७</w:t>
      </w:r>
      <w:r w:rsidRPr="009F6FD1">
        <w:rPr>
          <w:rFonts w:eastAsia="Times New Roman" w:cs="Kalimati"/>
          <w:szCs w:val="22"/>
        </w:rPr>
        <w:t>,</w:t>
      </w:r>
      <w:r w:rsidRPr="009F6FD1">
        <w:rPr>
          <w:rFonts w:eastAsia="Times New Roman" w:cs="Kalimati"/>
          <w:szCs w:val="22"/>
          <w:cs/>
        </w:rPr>
        <w:t>०२०।</w:t>
      </w:r>
      <w:r w:rsidRPr="009F6FD1">
        <w:rPr>
          <w:rFonts w:eastAsia="Times New Roman" w:cs="Kalimati"/>
          <w:szCs w:val="22"/>
        </w:rPr>
        <w:t xml:space="preserve">– </w:t>
      </w:r>
      <w:r w:rsidRPr="009F6FD1">
        <w:rPr>
          <w:rFonts w:eastAsia="Times New Roman" w:cs="Kalimati" w:hint="cs"/>
          <w:szCs w:val="22"/>
          <w:cs/>
        </w:rPr>
        <w:t xml:space="preserve"> </w:t>
      </w:r>
      <w:r w:rsidRPr="009F6FD1">
        <w:rPr>
          <w:rFonts w:eastAsia="Times New Roman" w:cs="Kalimati"/>
          <w:szCs w:val="22"/>
          <w:cs/>
        </w:rPr>
        <w:t>कायम गरी भ्रष्टाचार निवारण ऐन</w:t>
      </w:r>
      <w:r w:rsidRPr="009F6FD1">
        <w:rPr>
          <w:rFonts w:eastAsia="Times New Roman" w:cs="Kalimati"/>
          <w:szCs w:val="22"/>
        </w:rPr>
        <w:t xml:space="preserve">, </w:t>
      </w:r>
      <w:r w:rsidRPr="009F6FD1">
        <w:rPr>
          <w:rFonts w:eastAsia="Times New Roman" w:cs="Kalimati"/>
          <w:szCs w:val="22"/>
          <w:cs/>
        </w:rPr>
        <w:t>२०५९ को दफा १७ मा उल्लेख भए बमोजिम ऐ. ऐनको दफा ३(१) र दफा ३(१) को देहाय (च) बमोजिम कैद र बिगो बमोजिम जरिवाना गरी ऐ. ऐनको दफा १७ बमोजिम हानि नोक्सानी पुर्‍याएको बिगो असूल उपर हुन</w:t>
      </w:r>
      <w:r w:rsidRPr="009F6FD1">
        <w:rPr>
          <w:rFonts w:eastAsia="Times New Roman" w:cs="Kalimati" w:hint="cs"/>
          <w:szCs w:val="22"/>
          <w:cs/>
        </w:rPr>
        <w:t xml:space="preserve">, </w:t>
      </w:r>
      <w:r w:rsidRPr="009F6FD1">
        <w:rPr>
          <w:rFonts w:ascii="Kokila" w:hAnsi="Kokila" w:cs="Kalimati"/>
          <w:szCs w:val="22"/>
          <w:cs/>
        </w:rPr>
        <w:t>मागदावी</w:t>
      </w:r>
      <w:r w:rsidRPr="009F6FD1">
        <w:rPr>
          <w:rFonts w:ascii="Kokila" w:hAnsi="Kokila" w:cs="Kalimati" w:hint="cs"/>
          <w:szCs w:val="22"/>
          <w:cs/>
        </w:rPr>
        <w:t xml:space="preserve"> </w:t>
      </w:r>
      <w:r w:rsidRPr="009F6FD1">
        <w:rPr>
          <w:rFonts w:ascii="Kokila" w:hAnsi="Kokila" w:cs="Kalimati"/>
          <w:szCs w:val="22"/>
          <w:cs/>
        </w:rPr>
        <w:t>लिई</w:t>
      </w:r>
      <w:r w:rsidRPr="009F6FD1">
        <w:rPr>
          <w:rFonts w:ascii="Kokila" w:hAnsi="Kokila" w:cs="Kalimati" w:hint="cs"/>
          <w:szCs w:val="22"/>
          <w:cs/>
        </w:rPr>
        <w:t xml:space="preserve"> </w:t>
      </w:r>
      <w:r w:rsidRPr="009F6FD1">
        <w:rPr>
          <w:rFonts w:ascii="Kokila" w:hAnsi="Kokila" w:cs="Kalimati"/>
          <w:szCs w:val="22"/>
          <w:cs/>
        </w:rPr>
        <w:t>विशेष अदालत</w:t>
      </w:r>
      <w:r w:rsidRPr="009F6FD1">
        <w:rPr>
          <w:rFonts w:ascii="Kokila" w:hAnsi="Kokila" w:cs="Kalimati"/>
          <w:szCs w:val="22"/>
        </w:rPr>
        <w:t xml:space="preserve">, </w:t>
      </w:r>
      <w:r w:rsidRPr="009F6FD1">
        <w:rPr>
          <w:rFonts w:ascii="Kokila" w:hAnsi="Kokila" w:cs="Kalimati"/>
          <w:szCs w:val="22"/>
          <w:cs/>
        </w:rPr>
        <w:t>काठमाडौंमा आरोपपत्र दायर गरिएकोमा</w:t>
      </w:r>
      <w:r w:rsidRPr="009F6FD1">
        <w:rPr>
          <w:rFonts w:ascii="Kokila" w:hAnsi="Kokila" w:cs="Kalimati" w:hint="cs"/>
          <w:szCs w:val="22"/>
          <w:cs/>
        </w:rPr>
        <w:t xml:space="preserve"> </w:t>
      </w:r>
      <w:r w:rsidRPr="009F6FD1">
        <w:rPr>
          <w:rFonts w:ascii="Kokila" w:hAnsi="Kokila" w:cs="Kalimati"/>
          <w:szCs w:val="22"/>
          <w:cs/>
        </w:rPr>
        <w:t xml:space="preserve">विशेष अदालतले निम्न आधारमा मिति </w:t>
      </w:r>
      <w:r w:rsidRPr="009F6FD1">
        <w:rPr>
          <w:rFonts w:ascii="Kokila" w:hAnsi="Kokila" w:cs="Kalimati" w:hint="cs"/>
          <w:szCs w:val="22"/>
          <w:cs/>
          <w:lang w:bidi="hi-IN"/>
        </w:rPr>
        <w:t>२०</w:t>
      </w:r>
      <w:r w:rsidRPr="009F6FD1">
        <w:rPr>
          <w:rFonts w:ascii="Kokila" w:hAnsi="Kokila" w:cs="Kalimati" w:hint="cs"/>
          <w:szCs w:val="22"/>
          <w:cs/>
        </w:rPr>
        <w:t>8</w:t>
      </w:r>
      <w:r>
        <w:rPr>
          <w:rFonts w:ascii="Kokila" w:hAnsi="Kokila" w:cs="Kalimati" w:hint="cs"/>
          <w:szCs w:val="22"/>
          <w:cs/>
        </w:rPr>
        <w:t>०</w:t>
      </w:r>
      <w:r w:rsidRPr="009F6FD1">
        <w:rPr>
          <w:rFonts w:ascii="Kokila" w:hAnsi="Kokila" w:cs="Kalimati" w:hint="cs"/>
          <w:szCs w:val="22"/>
          <w:cs/>
          <w:lang w:bidi="hi-IN"/>
        </w:rPr>
        <w:t>।</w:t>
      </w:r>
      <w:r w:rsidRPr="009F6FD1">
        <w:rPr>
          <w:rFonts w:ascii="Kokila" w:hAnsi="Kokila" w:cs="Kalimati" w:hint="cs"/>
          <w:szCs w:val="22"/>
          <w:cs/>
        </w:rPr>
        <w:t>११</w:t>
      </w:r>
      <w:r w:rsidRPr="009F6FD1">
        <w:rPr>
          <w:rFonts w:ascii="Kokila" w:hAnsi="Kokila" w:cs="Kalimati" w:hint="cs"/>
          <w:szCs w:val="22"/>
          <w:cs/>
          <w:lang w:bidi="hi-IN"/>
        </w:rPr>
        <w:t>।</w:t>
      </w:r>
      <w:r w:rsidRPr="009F6FD1">
        <w:rPr>
          <w:rFonts w:ascii="Kokila" w:hAnsi="Kokila" w:cs="Kalimati" w:hint="cs"/>
          <w:szCs w:val="22"/>
          <w:cs/>
        </w:rPr>
        <w:t xml:space="preserve">२७ </w:t>
      </w:r>
      <w:r w:rsidRPr="009F6FD1">
        <w:rPr>
          <w:rFonts w:ascii="Kokila" w:hAnsi="Kokila" w:cs="Kalimati"/>
          <w:szCs w:val="22"/>
          <w:cs/>
        </w:rPr>
        <w:t>को फैसलाबाट</w:t>
      </w:r>
      <w:r w:rsidRPr="009F6FD1">
        <w:rPr>
          <w:rFonts w:ascii="Kokila" w:hAnsi="Kokila" w:cs="Kalimati" w:hint="cs"/>
          <w:szCs w:val="22"/>
          <w:cs/>
        </w:rPr>
        <w:t xml:space="preserve"> सफाई दिएको</w:t>
      </w:r>
      <w:r w:rsidRPr="009F6FD1">
        <w:rPr>
          <w:rFonts w:ascii="Kokila" w:hAnsi="Kokila" w:cs="Kalimati"/>
          <w:szCs w:val="22"/>
          <w:cs/>
        </w:rPr>
        <w:t>-:</w:t>
      </w:r>
      <w:r w:rsidRPr="009F6FD1">
        <w:rPr>
          <w:rFonts w:ascii="Kokila" w:hAnsi="Kokila" w:cs="Kalimati"/>
          <w:szCs w:val="22"/>
        </w:rPr>
        <w:t> </w:t>
      </w:r>
    </w:p>
    <w:p w:rsidR="00F53E0B" w:rsidRPr="009F6FD1" w:rsidRDefault="00F53E0B" w:rsidP="00F53E0B">
      <w:pPr>
        <w:tabs>
          <w:tab w:val="left" w:pos="0"/>
          <w:tab w:val="left" w:pos="360"/>
        </w:tabs>
        <w:spacing w:after="0" w:line="240" w:lineRule="auto"/>
        <w:jc w:val="both"/>
        <w:rPr>
          <w:rFonts w:ascii="Kokila" w:hAnsi="Kokila" w:cs="Kalimati"/>
          <w:szCs w:val="22"/>
        </w:rPr>
      </w:pPr>
    </w:p>
    <w:p w:rsidR="00F53E0B" w:rsidRPr="00633C16" w:rsidRDefault="00F53E0B" w:rsidP="00F53E0B">
      <w:pPr>
        <w:pStyle w:val="ListParagraph"/>
        <w:numPr>
          <w:ilvl w:val="0"/>
          <w:numId w:val="26"/>
        </w:numPr>
        <w:spacing w:after="0" w:line="240" w:lineRule="auto"/>
        <w:ind w:right="72"/>
        <w:jc w:val="both"/>
        <w:rPr>
          <w:rFonts w:eastAsia="Times New Roman" w:cs="Kalimati"/>
          <w:szCs w:val="22"/>
        </w:rPr>
      </w:pPr>
      <w:r w:rsidRPr="00633C16">
        <w:rPr>
          <w:rFonts w:ascii="Nirmala UI" w:eastAsia="Times New Roman" w:hAnsi="Nirmala UI" w:cs="Kalimati" w:hint="cs"/>
          <w:szCs w:val="22"/>
          <w:cs/>
        </w:rPr>
        <w:t>कुनै</w:t>
      </w:r>
      <w:r w:rsidRPr="00633C16">
        <w:rPr>
          <w:rFonts w:eastAsia="Times New Roman" w:cs="Kalimati"/>
          <w:szCs w:val="22"/>
          <w:cs/>
        </w:rPr>
        <w:t xml:space="preserve"> </w:t>
      </w:r>
      <w:r w:rsidRPr="00633C16">
        <w:rPr>
          <w:rFonts w:ascii="Nirmala UI" w:eastAsia="Times New Roman" w:hAnsi="Nirmala UI" w:cs="Kalimati" w:hint="cs"/>
          <w:szCs w:val="22"/>
          <w:cs/>
        </w:rPr>
        <w:t>गैर</w:t>
      </w:r>
      <w:r w:rsidRPr="00633C16">
        <w:rPr>
          <w:rFonts w:eastAsia="Times New Roman" w:cs="Kalimati"/>
          <w:szCs w:val="22"/>
          <w:cs/>
        </w:rPr>
        <w:t>-</w:t>
      </w:r>
      <w:r w:rsidRPr="00633C16">
        <w:rPr>
          <w:rFonts w:ascii="Nirmala UI" w:eastAsia="Times New Roman" w:hAnsi="Nirmala UI" w:cs="Kalimati" w:hint="cs"/>
          <w:szCs w:val="22"/>
          <w:cs/>
        </w:rPr>
        <w:t>सरकारी</w:t>
      </w:r>
      <w:r w:rsidRPr="00633C16">
        <w:rPr>
          <w:rFonts w:eastAsia="Times New Roman" w:cs="Kalimati"/>
          <w:szCs w:val="22"/>
          <w:cs/>
        </w:rPr>
        <w:t xml:space="preserve"> </w:t>
      </w:r>
      <w:r w:rsidRPr="00633C16">
        <w:rPr>
          <w:rFonts w:ascii="Nirmala UI" w:eastAsia="Times New Roman" w:hAnsi="Nirmala UI" w:cs="Kalimati" w:hint="cs"/>
          <w:szCs w:val="22"/>
          <w:cs/>
        </w:rPr>
        <w:t>संस्थाले</w:t>
      </w:r>
      <w:r w:rsidRPr="00633C16">
        <w:rPr>
          <w:rFonts w:eastAsia="Times New Roman" w:cs="Kalimati"/>
          <w:szCs w:val="22"/>
          <w:cs/>
        </w:rPr>
        <w:t xml:space="preserve"> </w:t>
      </w:r>
      <w:r w:rsidRPr="00633C16">
        <w:rPr>
          <w:rFonts w:ascii="Nirmala UI" w:eastAsia="Times New Roman" w:hAnsi="Nirmala UI" w:cs="Kalimati" w:hint="cs"/>
          <w:szCs w:val="22"/>
          <w:cs/>
        </w:rPr>
        <w:t>कुनै</w:t>
      </w:r>
      <w:r w:rsidRPr="00633C16">
        <w:rPr>
          <w:rFonts w:eastAsia="Times New Roman" w:cs="Kalimati"/>
          <w:szCs w:val="22"/>
          <w:cs/>
        </w:rPr>
        <w:t xml:space="preserve"> </w:t>
      </w:r>
      <w:r w:rsidRPr="00633C16">
        <w:rPr>
          <w:rFonts w:ascii="Nirmala UI" w:eastAsia="Times New Roman" w:hAnsi="Nirmala UI" w:cs="Kalimati" w:hint="cs"/>
          <w:szCs w:val="22"/>
          <w:cs/>
        </w:rPr>
        <w:t>सार्वजनिक</w:t>
      </w:r>
      <w:r w:rsidRPr="00633C16">
        <w:rPr>
          <w:rFonts w:eastAsia="Times New Roman" w:cs="Kalimati"/>
          <w:szCs w:val="22"/>
          <w:cs/>
        </w:rPr>
        <w:t xml:space="preserve"> </w:t>
      </w:r>
      <w:r w:rsidRPr="00633C16">
        <w:rPr>
          <w:rFonts w:ascii="Nirmala UI" w:eastAsia="Times New Roman" w:hAnsi="Nirmala UI" w:cs="Kalimati" w:hint="cs"/>
          <w:szCs w:val="22"/>
          <w:cs/>
        </w:rPr>
        <w:t>संस्थासंग</w:t>
      </w:r>
      <w:r w:rsidRPr="00633C16">
        <w:rPr>
          <w:rFonts w:eastAsia="Times New Roman" w:cs="Kalimati"/>
          <w:szCs w:val="22"/>
          <w:cs/>
        </w:rPr>
        <w:t xml:space="preserve"> </w:t>
      </w:r>
      <w:r w:rsidRPr="00633C16">
        <w:rPr>
          <w:rFonts w:ascii="Nirmala UI" w:eastAsia="Times New Roman" w:hAnsi="Nirmala UI" w:cs="Kalimati" w:hint="cs"/>
          <w:szCs w:val="22"/>
          <w:cs/>
        </w:rPr>
        <w:t>गरेको</w:t>
      </w:r>
      <w:r w:rsidRPr="00633C16">
        <w:rPr>
          <w:rFonts w:eastAsia="Times New Roman" w:cs="Kalimati"/>
          <w:szCs w:val="22"/>
          <w:cs/>
        </w:rPr>
        <w:t xml:space="preserve"> </w:t>
      </w:r>
      <w:r w:rsidRPr="00633C16">
        <w:rPr>
          <w:rFonts w:ascii="Nirmala UI" w:eastAsia="Times New Roman" w:hAnsi="Nirmala UI" w:cs="Kalimati" w:hint="cs"/>
          <w:szCs w:val="22"/>
          <w:cs/>
        </w:rPr>
        <w:t>सम्झौताको</w:t>
      </w:r>
      <w:r w:rsidRPr="00633C16">
        <w:rPr>
          <w:rFonts w:eastAsia="Times New Roman" w:cs="Kalimati"/>
          <w:szCs w:val="22"/>
          <w:cs/>
        </w:rPr>
        <w:t xml:space="preserve"> </w:t>
      </w:r>
      <w:r w:rsidRPr="00633C16">
        <w:rPr>
          <w:rFonts w:ascii="Nirmala UI" w:eastAsia="Times New Roman" w:hAnsi="Nirmala UI" w:cs="Kalimati" w:hint="cs"/>
          <w:szCs w:val="22"/>
          <w:cs/>
        </w:rPr>
        <w:t>शर्त</w:t>
      </w:r>
      <w:r w:rsidRPr="00633C16">
        <w:rPr>
          <w:rFonts w:eastAsia="Times New Roman" w:cs="Kalimati"/>
          <w:szCs w:val="22"/>
          <w:cs/>
        </w:rPr>
        <w:t xml:space="preserve"> </w:t>
      </w:r>
      <w:r w:rsidRPr="00633C16">
        <w:rPr>
          <w:rFonts w:ascii="Nirmala UI" w:eastAsia="Times New Roman" w:hAnsi="Nirmala UI" w:cs="Kalimati" w:hint="cs"/>
          <w:szCs w:val="22"/>
          <w:cs/>
        </w:rPr>
        <w:t>विपरीत</w:t>
      </w:r>
      <w:r w:rsidRPr="00633C16">
        <w:rPr>
          <w:rFonts w:eastAsia="Times New Roman" w:cs="Kalimati"/>
          <w:szCs w:val="22"/>
          <w:cs/>
        </w:rPr>
        <w:t xml:space="preserve"> </w:t>
      </w:r>
      <w:r w:rsidRPr="00633C16">
        <w:rPr>
          <w:rFonts w:ascii="Nirmala UI" w:eastAsia="Times New Roman" w:hAnsi="Nirmala UI" w:cs="Kalimati" w:hint="cs"/>
          <w:szCs w:val="22"/>
          <w:cs/>
        </w:rPr>
        <w:t>कार्य</w:t>
      </w:r>
      <w:r w:rsidRPr="00633C16">
        <w:rPr>
          <w:rFonts w:eastAsia="Times New Roman" w:cs="Kalimati"/>
          <w:szCs w:val="22"/>
          <w:cs/>
        </w:rPr>
        <w:t xml:space="preserve"> </w:t>
      </w:r>
      <w:r w:rsidRPr="00633C16">
        <w:rPr>
          <w:rFonts w:ascii="Nirmala UI" w:eastAsia="Times New Roman" w:hAnsi="Nirmala UI" w:cs="Kalimati" w:hint="cs"/>
          <w:szCs w:val="22"/>
          <w:cs/>
        </w:rPr>
        <w:t>गरी</w:t>
      </w:r>
      <w:r w:rsidRPr="00633C16">
        <w:rPr>
          <w:rFonts w:eastAsia="Times New Roman" w:cs="Kalimati"/>
          <w:szCs w:val="22"/>
          <w:cs/>
        </w:rPr>
        <w:t xml:space="preserve"> </w:t>
      </w:r>
      <w:r w:rsidRPr="00633C16">
        <w:rPr>
          <w:rFonts w:ascii="Nirmala UI" w:eastAsia="Times New Roman" w:hAnsi="Nirmala UI" w:cs="Kalimati" w:hint="cs"/>
          <w:szCs w:val="22"/>
          <w:cs/>
        </w:rPr>
        <w:t>गैरकानूनी</w:t>
      </w:r>
      <w:r w:rsidRPr="00633C16">
        <w:rPr>
          <w:rFonts w:eastAsia="Times New Roman" w:cs="Kalimati"/>
          <w:szCs w:val="22"/>
          <w:cs/>
        </w:rPr>
        <w:t xml:space="preserve"> </w:t>
      </w:r>
      <w:r w:rsidRPr="00633C16">
        <w:rPr>
          <w:rFonts w:ascii="Nirmala UI" w:eastAsia="Times New Roman" w:hAnsi="Nirmala UI" w:cs="Kalimati" w:hint="cs"/>
          <w:szCs w:val="22"/>
          <w:cs/>
        </w:rPr>
        <w:t>लाभ</w:t>
      </w:r>
      <w:r w:rsidRPr="00633C16">
        <w:rPr>
          <w:rFonts w:eastAsia="Times New Roman" w:cs="Kalimati"/>
          <w:szCs w:val="22"/>
          <w:cs/>
        </w:rPr>
        <w:t xml:space="preserve"> </w:t>
      </w:r>
      <w:r w:rsidRPr="00633C16">
        <w:rPr>
          <w:rFonts w:ascii="Nirmala UI" w:eastAsia="Times New Roman" w:hAnsi="Nirmala UI" w:cs="Kalimati" w:hint="cs"/>
          <w:szCs w:val="22"/>
          <w:cs/>
        </w:rPr>
        <w:t>लिएमा</w:t>
      </w:r>
      <w:r w:rsidRPr="00633C16">
        <w:rPr>
          <w:rFonts w:eastAsia="Times New Roman" w:cs="Kalimati"/>
          <w:szCs w:val="22"/>
          <w:cs/>
        </w:rPr>
        <w:t xml:space="preserve"> </w:t>
      </w:r>
      <w:r w:rsidRPr="00633C16">
        <w:rPr>
          <w:rFonts w:ascii="Nirmala UI" w:eastAsia="Times New Roman" w:hAnsi="Nirmala UI" w:cs="Kalimati" w:hint="cs"/>
          <w:szCs w:val="22"/>
          <w:cs/>
        </w:rPr>
        <w:t>भ्रष्टाचार</w:t>
      </w:r>
      <w:r w:rsidRPr="00633C16">
        <w:rPr>
          <w:rFonts w:eastAsia="Times New Roman" w:cs="Kalimati"/>
          <w:szCs w:val="22"/>
          <w:cs/>
        </w:rPr>
        <w:t xml:space="preserve"> </w:t>
      </w:r>
      <w:r w:rsidRPr="00633C16">
        <w:rPr>
          <w:rFonts w:ascii="Nirmala UI" w:eastAsia="Times New Roman" w:hAnsi="Nirmala UI" w:cs="Kalimati" w:hint="cs"/>
          <w:szCs w:val="22"/>
          <w:cs/>
        </w:rPr>
        <w:t>निवारण</w:t>
      </w:r>
      <w:r w:rsidRPr="00633C16">
        <w:rPr>
          <w:rFonts w:eastAsia="Times New Roman" w:cs="Kalimati"/>
          <w:szCs w:val="22"/>
          <w:cs/>
        </w:rPr>
        <w:t xml:space="preserve"> </w:t>
      </w:r>
      <w:r w:rsidRPr="00633C16">
        <w:rPr>
          <w:rFonts w:ascii="Nirmala UI" w:eastAsia="Times New Roman" w:hAnsi="Nirmala UI" w:cs="Kalimati" w:hint="cs"/>
          <w:szCs w:val="22"/>
          <w:cs/>
        </w:rPr>
        <w:t>ऐन</w:t>
      </w:r>
      <w:r w:rsidRPr="00633C16">
        <w:rPr>
          <w:rFonts w:eastAsia="Times New Roman" w:cs="Kalimati"/>
          <w:szCs w:val="22"/>
        </w:rPr>
        <w:t xml:space="preserve">, </w:t>
      </w:r>
      <w:r w:rsidRPr="00633C16">
        <w:rPr>
          <w:rFonts w:eastAsia="Times New Roman" w:cs="Kalimati"/>
          <w:szCs w:val="22"/>
          <w:cs/>
        </w:rPr>
        <w:t xml:space="preserve">२०५९ को दफा ८ को उपदफा ४ बमोजिम कारबाहीको दायराभित्र पर्न सक्छ तर दफा १७ वमोजिमको कसूरमा कारवाही गर्न राष्ट्रसेवक नै देखिनु पर्छ। </w:t>
      </w:r>
    </w:p>
    <w:p w:rsidR="00F53E0B" w:rsidRPr="00633C16" w:rsidRDefault="00F53E0B" w:rsidP="00F53E0B">
      <w:pPr>
        <w:spacing w:after="0" w:line="240" w:lineRule="auto"/>
        <w:ind w:left="360"/>
        <w:jc w:val="both"/>
        <w:rPr>
          <w:rFonts w:cs="Kalimati"/>
          <w:szCs w:val="22"/>
          <w:lang w:val="en-GB"/>
        </w:rPr>
      </w:pPr>
    </w:p>
    <w:p w:rsidR="00F53E0B" w:rsidRPr="009F6FD1" w:rsidRDefault="00F53E0B" w:rsidP="00F53E0B">
      <w:pPr>
        <w:spacing w:after="0" w:line="240" w:lineRule="auto"/>
        <w:jc w:val="both"/>
        <w:rPr>
          <w:rFonts w:cs="Kalimati"/>
          <w:szCs w:val="22"/>
          <w:lang w:val="en-GB"/>
        </w:rPr>
      </w:pPr>
      <w:r w:rsidRPr="009F6FD1">
        <w:rPr>
          <w:rFonts w:ascii="Nirmala UI" w:eastAsia="Times New Roman" w:hAnsi="Nirmala UI" w:cs="Kalimati" w:hint="cs"/>
          <w:szCs w:val="22"/>
          <w:cs/>
        </w:rPr>
        <w:t>विशेष</w:t>
      </w:r>
      <w:r w:rsidRPr="009F6FD1">
        <w:rPr>
          <w:rFonts w:eastAsia="Times New Roman" w:cs="Kalimati" w:hint="cs"/>
          <w:szCs w:val="22"/>
          <w:cs/>
        </w:rPr>
        <w:t xml:space="preserve"> </w:t>
      </w:r>
      <w:r w:rsidRPr="009F6FD1">
        <w:rPr>
          <w:rFonts w:ascii="Nirmala UI" w:eastAsia="Times New Roman" w:hAnsi="Nirmala UI" w:cs="Kalimati" w:hint="cs"/>
          <w:szCs w:val="22"/>
          <w:cs/>
        </w:rPr>
        <w:t>अदालतको</w:t>
      </w:r>
      <w:r w:rsidRPr="009F6FD1">
        <w:rPr>
          <w:rFonts w:eastAsia="Times New Roman" w:cs="Kalimati" w:hint="cs"/>
          <w:szCs w:val="22"/>
          <w:cs/>
        </w:rPr>
        <w:t xml:space="preserve"> </w:t>
      </w:r>
      <w:r w:rsidRPr="009F6FD1">
        <w:rPr>
          <w:rFonts w:ascii="Nirmala UI" w:eastAsia="Times New Roman" w:hAnsi="Nirmala UI" w:cs="Kalimati" w:hint="cs"/>
          <w:szCs w:val="22"/>
          <w:cs/>
        </w:rPr>
        <w:t>उपरोक्त</w:t>
      </w:r>
      <w:r w:rsidRPr="009F6FD1">
        <w:rPr>
          <w:rFonts w:eastAsia="Times New Roman" w:cs="Kalimati" w:hint="cs"/>
          <w:szCs w:val="22"/>
          <w:cs/>
        </w:rPr>
        <w:t xml:space="preserve"> </w:t>
      </w:r>
      <w:r w:rsidRPr="009F6FD1">
        <w:rPr>
          <w:rFonts w:ascii="Nirmala UI" w:eastAsia="Times New Roman" w:hAnsi="Nirmala UI" w:cs="Kalimati" w:hint="cs"/>
          <w:szCs w:val="22"/>
          <w:cs/>
        </w:rPr>
        <w:t>फैसलाउपर</w:t>
      </w:r>
      <w:r w:rsidRPr="009F6FD1">
        <w:rPr>
          <w:rFonts w:eastAsia="Times New Roman" w:cs="Kalimati"/>
          <w:szCs w:val="22"/>
          <w:cs/>
        </w:rPr>
        <w:t xml:space="preserve"> </w:t>
      </w:r>
      <w:r w:rsidRPr="009F6FD1">
        <w:rPr>
          <w:rFonts w:ascii="Nirmala UI" w:hAnsi="Nirmala UI" w:cs="Kalimati" w:hint="cs"/>
          <w:szCs w:val="22"/>
          <w:cs/>
        </w:rPr>
        <w:t>आयोगलाई चित्त नबुझी देहायबमोजिमका आधार लिई</w:t>
      </w:r>
      <w:r w:rsidRPr="009F6FD1">
        <w:rPr>
          <w:rFonts w:ascii="Nirmala UI" w:hAnsi="Nirmala UI" w:cs="Kalimati"/>
          <w:szCs w:val="22"/>
          <w:cs/>
        </w:rPr>
        <w:t xml:space="preserve"> सम्मानित सर्वोच्च अदालतमा मिति </w:t>
      </w:r>
      <w:r w:rsidRPr="009F6FD1">
        <w:rPr>
          <w:rFonts w:ascii="Nirmala UI" w:hAnsi="Nirmala UI" w:cs="Kalimati" w:hint="cs"/>
          <w:szCs w:val="22"/>
          <w:cs/>
        </w:rPr>
        <w:t>२०८१।०८।१७</w:t>
      </w:r>
      <w:r w:rsidRPr="009F6FD1">
        <w:rPr>
          <w:rFonts w:ascii="Nirmala UI" w:hAnsi="Nirmala UI" w:cs="Kalimati"/>
          <w:szCs w:val="22"/>
          <w:cs/>
        </w:rPr>
        <w:t xml:space="preserve"> मा पुनरावेदन गरिएको छ</w:t>
      </w:r>
      <w:r w:rsidRPr="009F6FD1">
        <w:rPr>
          <w:rFonts w:ascii="Nirmala UI" w:hAnsi="Nirmala UI" w:cs="Kalimati" w:hint="cs"/>
          <w:szCs w:val="22"/>
          <w:cs/>
        </w:rPr>
        <w:t>ः-</w:t>
      </w:r>
    </w:p>
    <w:p w:rsidR="00F53E0B" w:rsidRPr="009F6FD1" w:rsidRDefault="00F53E0B" w:rsidP="00F53E0B">
      <w:pPr>
        <w:tabs>
          <w:tab w:val="left" w:pos="270"/>
        </w:tabs>
        <w:spacing w:after="0" w:line="240" w:lineRule="auto"/>
        <w:ind w:left="270"/>
        <w:contextualSpacing/>
        <w:jc w:val="center"/>
        <w:rPr>
          <w:rFonts w:ascii="Kokila" w:hAnsi="Kokila" w:cs="Kalimati"/>
          <w:szCs w:val="22"/>
        </w:rPr>
      </w:pPr>
      <w:r w:rsidRPr="009F6FD1">
        <w:rPr>
          <w:rFonts w:ascii="Kokila" w:hAnsi="Kokila" w:cs="Kalimati" w:hint="cs"/>
          <w:b/>
          <w:bCs/>
          <w:szCs w:val="22"/>
          <w:u w:val="single"/>
          <w:cs/>
        </w:rPr>
        <w:t>देहाय</w:t>
      </w:r>
      <w:r w:rsidRPr="009F6FD1">
        <w:rPr>
          <w:rFonts w:ascii="Kokila" w:hAnsi="Kokila" w:cs="Kalimati"/>
          <w:szCs w:val="22"/>
        </w:rPr>
        <w:t>:</w:t>
      </w:r>
    </w:p>
    <w:p w:rsidR="00F53E0B" w:rsidRPr="009F6FD1" w:rsidRDefault="00F53E0B" w:rsidP="00F53E0B">
      <w:pPr>
        <w:pStyle w:val="ListParagraph"/>
        <w:numPr>
          <w:ilvl w:val="0"/>
          <w:numId w:val="25"/>
        </w:numPr>
        <w:tabs>
          <w:tab w:val="center" w:pos="8640"/>
        </w:tabs>
        <w:spacing w:after="0" w:line="240" w:lineRule="auto"/>
        <w:jc w:val="both"/>
        <w:rPr>
          <w:rFonts w:ascii="Mangal" w:hAnsi="Mangal" w:cs="Kalimati"/>
          <w:szCs w:val="22"/>
          <w:lang w:val="en-GB"/>
        </w:rPr>
      </w:pPr>
      <w:r w:rsidRPr="009F6FD1">
        <w:rPr>
          <w:rFonts w:ascii="Mangal" w:hAnsi="Mangal" w:cs="Kalimati"/>
          <w:szCs w:val="22"/>
          <w:cs/>
          <w:lang w:val="en-GB"/>
        </w:rPr>
        <w:t>नेपाल सरकारको पूर्ण स्वामित्व भएको निकाय</w:t>
      </w:r>
      <w:r w:rsidRPr="009F6FD1">
        <w:rPr>
          <w:rFonts w:ascii="Mangal" w:hAnsi="Mangal" w:cs="Kalimati"/>
          <w:szCs w:val="22"/>
          <w:lang w:val="en-GB"/>
        </w:rPr>
        <w:t xml:space="preserve">, </w:t>
      </w:r>
      <w:r w:rsidRPr="009F6FD1">
        <w:rPr>
          <w:rFonts w:ascii="Mangal" w:hAnsi="Mangal" w:cs="Kalimati"/>
          <w:szCs w:val="22"/>
          <w:cs/>
          <w:lang w:val="en-GB"/>
        </w:rPr>
        <w:t>राष्ट्रिय कृषि अनुसन्धान तथा विकास कोषबाट नेपाल नागरिक समाज (सिस नेपाल) ले दिगो आय आर्जनको लागि व्यवसायिक अदुवा उत्पादन तथा बजार व्यवस्थापन आयोजना संचालनको</w:t>
      </w:r>
      <w:r w:rsidRPr="009F6FD1">
        <w:rPr>
          <w:rFonts w:ascii="Mangal" w:hAnsi="Mangal" w:cs="Kalimati" w:hint="cs"/>
          <w:szCs w:val="22"/>
          <w:cs/>
          <w:lang w:val="en-GB"/>
        </w:rPr>
        <w:t xml:space="preserve"> </w:t>
      </w:r>
      <w:r w:rsidRPr="009F6FD1">
        <w:rPr>
          <w:rFonts w:ascii="Mangal" w:hAnsi="Mangal" w:cs="Kalimati"/>
          <w:szCs w:val="22"/>
          <w:cs/>
          <w:lang w:val="en-GB"/>
        </w:rPr>
        <w:t>लागि सम्झौता गरी सरकारी रकम रु.३४</w:t>
      </w:r>
      <w:r w:rsidRPr="009F6FD1">
        <w:rPr>
          <w:rFonts w:ascii="Mangal" w:hAnsi="Mangal" w:cs="Kalimati"/>
          <w:szCs w:val="22"/>
          <w:lang w:val="en-GB"/>
        </w:rPr>
        <w:t>,</w:t>
      </w:r>
      <w:r w:rsidRPr="009F6FD1">
        <w:rPr>
          <w:rFonts w:ascii="Mangal" w:hAnsi="Mangal" w:cs="Kalimati"/>
          <w:szCs w:val="22"/>
          <w:cs/>
          <w:lang w:val="en-GB"/>
        </w:rPr>
        <w:t>९९</w:t>
      </w:r>
      <w:r w:rsidRPr="009F6FD1">
        <w:rPr>
          <w:rFonts w:ascii="Mangal" w:hAnsi="Mangal" w:cs="Kalimati"/>
          <w:szCs w:val="22"/>
          <w:lang w:val="en-GB"/>
        </w:rPr>
        <w:t>,</w:t>
      </w:r>
      <w:r w:rsidRPr="009F6FD1">
        <w:rPr>
          <w:rFonts w:ascii="Mangal" w:hAnsi="Mangal" w:cs="Kalimati"/>
          <w:szCs w:val="22"/>
          <w:cs/>
          <w:lang w:val="en-GB"/>
        </w:rPr>
        <w:t>०००।- अनुदान प्राप्त गरेको तथा उक्त आयोजना संचालनको क्रममा नक्कली विल भरपाई तयार गरी रु.१३</w:t>
      </w:r>
      <w:r w:rsidRPr="009F6FD1">
        <w:rPr>
          <w:rFonts w:ascii="Mangal" w:hAnsi="Mangal" w:cs="Kalimati"/>
          <w:szCs w:val="22"/>
          <w:lang w:val="en-GB"/>
        </w:rPr>
        <w:t>,</w:t>
      </w:r>
      <w:r w:rsidRPr="009F6FD1">
        <w:rPr>
          <w:rFonts w:ascii="Mangal" w:hAnsi="Mangal" w:cs="Kalimati"/>
          <w:szCs w:val="22"/>
          <w:cs/>
          <w:lang w:val="en-GB"/>
        </w:rPr>
        <w:t>३७</w:t>
      </w:r>
      <w:r w:rsidRPr="009F6FD1">
        <w:rPr>
          <w:rFonts w:ascii="Mangal" w:hAnsi="Mangal" w:cs="Kalimati"/>
          <w:szCs w:val="22"/>
          <w:lang w:val="en-GB"/>
        </w:rPr>
        <w:t>,</w:t>
      </w:r>
      <w:r w:rsidRPr="009F6FD1">
        <w:rPr>
          <w:rFonts w:ascii="Mangal" w:hAnsi="Mangal" w:cs="Kalimati"/>
          <w:szCs w:val="22"/>
          <w:cs/>
          <w:lang w:val="en-GB"/>
        </w:rPr>
        <w:t>०२०।-‍ सार्वजनिक सम्पत्तिको हानि नोक्सानी गरेको तथ्य रहेको प्रस्तुत मुद्दामा यी प्रतिवादीहरु कार्यरत रहेको संस्था सार्वजनिक संस्था रहेको तथ्य भ्रष्टाचार निवारण ऐन</w:t>
      </w:r>
      <w:r w:rsidRPr="009F6FD1">
        <w:rPr>
          <w:rFonts w:ascii="Mangal" w:hAnsi="Mangal" w:cs="Kalimati"/>
          <w:szCs w:val="22"/>
          <w:lang w:val="en-GB"/>
        </w:rPr>
        <w:t xml:space="preserve">, </w:t>
      </w:r>
      <w:r>
        <w:rPr>
          <w:rFonts w:ascii="Mangal" w:hAnsi="Mangal" w:cs="Kalimati"/>
          <w:szCs w:val="22"/>
          <w:cs/>
          <w:lang w:val="en-GB"/>
        </w:rPr>
        <w:t xml:space="preserve">2059 को दफा २(ग)मा </w:t>
      </w:r>
      <w:r w:rsidRPr="009F6FD1">
        <w:rPr>
          <w:rFonts w:ascii="Mangal" w:hAnsi="Mangal" w:cs="Kalimati"/>
          <w:szCs w:val="22"/>
          <w:cs/>
          <w:lang w:val="en-GB"/>
        </w:rPr>
        <w:t>परिभाषाबाट</w:t>
      </w:r>
      <w:r>
        <w:rPr>
          <w:rFonts w:ascii="Mangal" w:hAnsi="Mangal" w:cs="Kalimati" w:hint="cs"/>
          <w:szCs w:val="22"/>
          <w:cs/>
          <w:lang w:val="en-GB"/>
        </w:rPr>
        <w:t xml:space="preserve"> तत्थ</w:t>
      </w:r>
      <w:r w:rsidRPr="009F6FD1">
        <w:rPr>
          <w:rFonts w:ascii="Mangal" w:hAnsi="Mangal" w:cs="Kalimati"/>
          <w:szCs w:val="22"/>
          <w:cs/>
          <w:lang w:val="en-GB"/>
        </w:rPr>
        <w:t xml:space="preserve"> प्रष्ट </w:t>
      </w:r>
      <w:r w:rsidRPr="009F6FD1">
        <w:rPr>
          <w:rFonts w:ascii="Mangal" w:hAnsi="Mangal" w:cs="Kalimati" w:hint="cs"/>
          <w:szCs w:val="22"/>
          <w:cs/>
          <w:lang w:val="en-GB"/>
        </w:rPr>
        <w:t>देखिएको</w:t>
      </w:r>
      <w:r w:rsidRPr="009F6FD1">
        <w:rPr>
          <w:rFonts w:ascii="Mangal" w:hAnsi="Mangal" w:cs="Kalimati"/>
          <w:szCs w:val="22"/>
          <w:cs/>
          <w:lang w:val="en-GB"/>
        </w:rPr>
        <w:t xml:space="preserve">। </w:t>
      </w:r>
    </w:p>
    <w:p w:rsidR="00F53E0B" w:rsidRPr="009F6FD1" w:rsidRDefault="00F53E0B" w:rsidP="00F53E0B">
      <w:pPr>
        <w:pStyle w:val="ListParagraph"/>
        <w:numPr>
          <w:ilvl w:val="0"/>
          <w:numId w:val="25"/>
        </w:numPr>
        <w:tabs>
          <w:tab w:val="center" w:pos="8640"/>
        </w:tabs>
        <w:spacing w:after="0" w:line="240" w:lineRule="auto"/>
        <w:jc w:val="both"/>
        <w:rPr>
          <w:rFonts w:ascii="Mangal" w:hAnsi="Mangal" w:cs="Kalimati"/>
          <w:szCs w:val="22"/>
          <w:lang w:val="en-GB"/>
        </w:rPr>
      </w:pPr>
      <w:r w:rsidRPr="009F6FD1">
        <w:rPr>
          <w:rFonts w:ascii="Mangal" w:hAnsi="Mangal" w:cs="Kalimati"/>
          <w:szCs w:val="22"/>
          <w:cs/>
          <w:lang w:val="en-GB"/>
        </w:rPr>
        <w:t>भ्रष्टाचार निवारण ऐन</w:t>
      </w:r>
      <w:r w:rsidRPr="009F6FD1">
        <w:rPr>
          <w:rFonts w:ascii="Mangal" w:hAnsi="Mangal" w:cs="Kalimati"/>
          <w:szCs w:val="22"/>
          <w:lang w:val="en-GB"/>
        </w:rPr>
        <w:t xml:space="preserve">, </w:t>
      </w:r>
      <w:r w:rsidRPr="009F6FD1">
        <w:rPr>
          <w:rFonts w:ascii="Mangal" w:hAnsi="Mangal" w:cs="Kalimati"/>
          <w:szCs w:val="22"/>
          <w:cs/>
          <w:lang w:val="en-GB"/>
        </w:rPr>
        <w:t>2059 को दफा २ को देहाय (ग) को उपखण्ड (५) अनुसार "उपखण्ड (१)</w:t>
      </w:r>
      <w:r w:rsidRPr="009F6FD1">
        <w:rPr>
          <w:rFonts w:ascii="Mangal" w:hAnsi="Mangal" w:cs="Kalimati"/>
          <w:szCs w:val="22"/>
          <w:lang w:val="en-GB"/>
        </w:rPr>
        <w:t>, (</w:t>
      </w:r>
      <w:r w:rsidRPr="009F6FD1">
        <w:rPr>
          <w:rFonts w:ascii="Mangal" w:hAnsi="Mangal" w:cs="Kalimati"/>
          <w:szCs w:val="22"/>
          <w:cs/>
          <w:lang w:val="en-GB"/>
        </w:rPr>
        <w:t>२)</w:t>
      </w:r>
      <w:r w:rsidRPr="009F6FD1">
        <w:rPr>
          <w:rFonts w:ascii="Mangal" w:hAnsi="Mangal" w:cs="Kalimati"/>
          <w:szCs w:val="22"/>
          <w:lang w:val="en-GB"/>
        </w:rPr>
        <w:t>, (</w:t>
      </w:r>
      <w:r w:rsidRPr="009F6FD1">
        <w:rPr>
          <w:rFonts w:ascii="Mangal" w:hAnsi="Mangal" w:cs="Kalimati"/>
          <w:szCs w:val="22"/>
          <w:cs/>
          <w:lang w:val="en-GB"/>
        </w:rPr>
        <w:t xml:space="preserve">३) वा (४) मा उल्लिखित संस्थाको पूर्ण वा आंशिक स्वामित्व भएको वा नियन्त्रण रहेको वा त्यस्तो संस्थाबाट अनुदान प्राप्त संस्थालाई" समेत सार्वजनिक संस्थाको परिभाषा भित्र परेको देखिंदा नेपाल नागरिक समाज (सिस नेपाल) </w:t>
      </w:r>
      <w:r>
        <w:rPr>
          <w:rFonts w:ascii="Mangal" w:hAnsi="Mangal" w:cs="Kalimati" w:hint="cs"/>
          <w:szCs w:val="22"/>
          <w:cs/>
          <w:lang w:val="en-GB"/>
        </w:rPr>
        <w:t xml:space="preserve">समेत सार्वजनिक </w:t>
      </w:r>
      <w:r w:rsidRPr="009F6FD1">
        <w:rPr>
          <w:rFonts w:ascii="Mangal" w:hAnsi="Mangal" w:cs="Kalimati"/>
          <w:szCs w:val="22"/>
          <w:cs/>
          <w:lang w:val="en-GB"/>
        </w:rPr>
        <w:t>संस्था</w:t>
      </w:r>
      <w:r>
        <w:rPr>
          <w:rFonts w:ascii="Mangal" w:hAnsi="Mangal" w:cs="Kalimati" w:hint="cs"/>
          <w:szCs w:val="22"/>
          <w:cs/>
          <w:lang w:val="en-GB"/>
        </w:rPr>
        <w:t xml:space="preserve"> भएको देखिएको र यस संस्थाका </w:t>
      </w:r>
      <w:r w:rsidRPr="009F6FD1">
        <w:rPr>
          <w:rFonts w:ascii="Mangal" w:hAnsi="Mangal" w:cs="Kalimati"/>
          <w:szCs w:val="22"/>
          <w:cs/>
          <w:lang w:val="en-GB"/>
        </w:rPr>
        <w:t xml:space="preserve">पदाधिकारीहरु तत्कालीन अध्यक्ष ओम प्रकाश लामिछाने र सामाजिक परिचालक याम लाल घिमिरे समेत राष्ट्रसेवक रहेको तथ्य स्पष्ट </w:t>
      </w:r>
      <w:r w:rsidRPr="009F6FD1">
        <w:rPr>
          <w:rFonts w:ascii="Mangal" w:hAnsi="Mangal" w:cs="Kalimati" w:hint="cs"/>
          <w:szCs w:val="22"/>
          <w:cs/>
          <w:lang w:val="en-GB"/>
        </w:rPr>
        <w:t>रहेको</w:t>
      </w:r>
      <w:r w:rsidRPr="009F6FD1">
        <w:rPr>
          <w:rFonts w:ascii="Mangal" w:hAnsi="Mangal" w:cs="Kalimati"/>
          <w:szCs w:val="22"/>
          <w:cs/>
          <w:lang w:val="en-GB"/>
        </w:rPr>
        <w:t xml:space="preserve">। </w:t>
      </w:r>
      <w:r w:rsidRPr="009F6FD1">
        <w:rPr>
          <w:rFonts w:ascii="Mangal" w:hAnsi="Mangal" w:cs="Kalimati" w:hint="cs"/>
          <w:szCs w:val="22"/>
          <w:cs/>
          <w:lang w:val="en-GB"/>
        </w:rPr>
        <w:t xml:space="preserve"> </w:t>
      </w:r>
      <w:r w:rsidRPr="009F6FD1">
        <w:rPr>
          <w:rFonts w:ascii="Mangal" w:hAnsi="Mangal" w:cs="Kalimati"/>
          <w:szCs w:val="22"/>
          <w:cs/>
          <w:lang w:val="en-GB"/>
        </w:rPr>
        <w:t xml:space="preserve">सो संस्थाका पदाधिकारी द्वय तत्कालीन अध्यक्ष ओम प्रकाश लामिछाने र </w:t>
      </w:r>
      <w:r w:rsidRPr="009F6FD1">
        <w:rPr>
          <w:rFonts w:ascii="Mangal" w:hAnsi="Mangal" w:cs="Kalimati"/>
          <w:szCs w:val="22"/>
          <w:cs/>
          <w:lang w:val="en-GB"/>
        </w:rPr>
        <w:lastRenderedPageBreak/>
        <w:t>सामाजिक परिचालक यामलाल घिमिरेले बदनियतपूर्वक राज्यको अनुदान रकम लिई सम्झौता बमोजिमको कार्य नगरी नक्कली विल भरपाई तयार गरी विगो रु. १३</w:t>
      </w:r>
      <w:r w:rsidRPr="009F6FD1">
        <w:rPr>
          <w:rFonts w:ascii="Mangal" w:hAnsi="Mangal" w:cs="Kalimati"/>
          <w:szCs w:val="22"/>
          <w:lang w:val="en-GB"/>
        </w:rPr>
        <w:t>,</w:t>
      </w:r>
      <w:r w:rsidRPr="009F6FD1">
        <w:rPr>
          <w:rFonts w:ascii="Mangal" w:hAnsi="Mangal" w:cs="Kalimati"/>
          <w:szCs w:val="22"/>
          <w:cs/>
          <w:lang w:val="en-GB"/>
        </w:rPr>
        <w:t>३७</w:t>
      </w:r>
      <w:r w:rsidRPr="009F6FD1">
        <w:rPr>
          <w:rFonts w:ascii="Mangal" w:hAnsi="Mangal" w:cs="Kalimati"/>
          <w:szCs w:val="22"/>
          <w:lang w:val="en-GB"/>
        </w:rPr>
        <w:t>,</w:t>
      </w:r>
      <w:r w:rsidRPr="009F6FD1">
        <w:rPr>
          <w:rFonts w:ascii="Mangal" w:hAnsi="Mangal" w:cs="Kalimati"/>
          <w:szCs w:val="22"/>
          <w:cs/>
          <w:lang w:val="en-GB"/>
        </w:rPr>
        <w:t>०२०।-‍ सार्वजनिक सम्पत्तिको हानि नोक्सानी गरी भ्रष्टाचार गरेको पुष्टि भईरहेकोमा कुनै गैर-सरकारी संस्थाले कुनै सार्वजनिक संस्थासंग गरेको सम्झौताको शर्त विपरीत कार्य गरी गैरकानूनी लाभ लिएमा भ्रष्टाचार निवारण ऐन</w:t>
      </w:r>
      <w:r w:rsidRPr="009F6FD1">
        <w:rPr>
          <w:rFonts w:ascii="Mangal" w:hAnsi="Mangal" w:cs="Kalimati"/>
          <w:szCs w:val="22"/>
          <w:lang w:val="en-GB"/>
        </w:rPr>
        <w:t xml:space="preserve">, </w:t>
      </w:r>
      <w:r w:rsidRPr="009F6FD1">
        <w:rPr>
          <w:rFonts w:ascii="Mangal" w:hAnsi="Mangal" w:cs="Kalimati"/>
          <w:szCs w:val="22"/>
          <w:cs/>
          <w:lang w:val="en-GB"/>
        </w:rPr>
        <w:t>२०५९ को दफा ८ को उपदफा ४ बमोजिम कारबाहीको दायरा भित्र पर्न सक्छ तर दफा १७ वमोजिमको कसूरमा कारवाही गर्न राष्ट्रसेवक नै देखिनु पर्छ र प्रतिवादीहरुलाई राष्ट्रसेवकको परिभाषा भित्र पर्ने नदेखिंदा निजहरु उपर भ्रष्टाचार निवारण ऐन. २०५९ को दफा १७ वमोजिमको आरोप दावी पुग्न सक्ने देखिएन भन</w:t>
      </w:r>
      <w:r w:rsidRPr="009F6FD1">
        <w:rPr>
          <w:rFonts w:ascii="Mangal" w:hAnsi="Mangal" w:cs="Kalimati" w:hint="cs"/>
          <w:szCs w:val="22"/>
          <w:cs/>
          <w:lang w:val="en-GB"/>
        </w:rPr>
        <w:t>ी</w:t>
      </w:r>
      <w:r w:rsidRPr="009F6FD1">
        <w:rPr>
          <w:rFonts w:ascii="Mangal" w:hAnsi="Mangal" w:cs="Kalimati"/>
          <w:szCs w:val="22"/>
          <w:cs/>
          <w:lang w:val="en-GB"/>
        </w:rPr>
        <w:t xml:space="preserve"> भ्रष्टाचार निवारण ऐन</w:t>
      </w:r>
      <w:r w:rsidRPr="009F6FD1">
        <w:rPr>
          <w:rFonts w:ascii="Mangal" w:hAnsi="Mangal" w:cs="Kalimati"/>
          <w:szCs w:val="22"/>
          <w:lang w:val="en-GB"/>
        </w:rPr>
        <w:t xml:space="preserve">, </w:t>
      </w:r>
      <w:r w:rsidRPr="009F6FD1">
        <w:rPr>
          <w:rFonts w:ascii="Mangal" w:hAnsi="Mangal" w:cs="Kalimati"/>
          <w:szCs w:val="22"/>
          <w:cs/>
          <w:lang w:val="en-GB"/>
        </w:rPr>
        <w:t>2059 को दफा १७ को गलत ब्याख्या गरी भ्रष्टाचारजन्य कार्य गर्ने प्रतिवादीहरुलाई सफाई दिने गरी विशेष अदालतबाट भएको फैसला त्रुटिपूर्ण देखिदा बदरभागी रहेको।</w:t>
      </w:r>
    </w:p>
    <w:p w:rsidR="00F53E0B" w:rsidRPr="009F6FD1" w:rsidRDefault="00F53E0B" w:rsidP="00F53E0B">
      <w:pPr>
        <w:pStyle w:val="ListParagraph"/>
        <w:numPr>
          <w:ilvl w:val="0"/>
          <w:numId w:val="25"/>
        </w:numPr>
        <w:tabs>
          <w:tab w:val="center" w:pos="8640"/>
        </w:tabs>
        <w:spacing w:after="0" w:line="240" w:lineRule="auto"/>
        <w:jc w:val="both"/>
        <w:rPr>
          <w:rFonts w:ascii="Mangal" w:hAnsi="Mangal" w:cs="Kalimati"/>
          <w:szCs w:val="22"/>
          <w:lang w:val="en-GB"/>
        </w:rPr>
      </w:pPr>
      <w:r w:rsidRPr="009F6FD1">
        <w:rPr>
          <w:rFonts w:ascii="Mangal" w:hAnsi="Mangal" w:cs="Kalimati"/>
          <w:szCs w:val="22"/>
          <w:cs/>
          <w:lang w:val="en-GB"/>
        </w:rPr>
        <w:t>व्यवसायिक अदुवा उत्पादन</w:t>
      </w:r>
      <w:r>
        <w:rPr>
          <w:rFonts w:ascii="Mangal" w:hAnsi="Mangal" w:cs="Kalimati" w:hint="cs"/>
          <w:szCs w:val="22"/>
          <w:cs/>
          <w:lang w:val="en-GB"/>
        </w:rPr>
        <w:t xml:space="preserve"> लागि </w:t>
      </w:r>
      <w:r w:rsidRPr="009F6FD1">
        <w:rPr>
          <w:rFonts w:ascii="Mangal" w:hAnsi="Mangal" w:cs="Kalimati"/>
          <w:szCs w:val="22"/>
          <w:cs/>
          <w:lang w:val="en-GB"/>
        </w:rPr>
        <w:t xml:space="preserve">विभिन्न कृषक समूहलाई अदुवाको वीउ वितरण </w:t>
      </w:r>
      <w:r>
        <w:rPr>
          <w:rFonts w:ascii="Mangal" w:hAnsi="Mangal" w:cs="Kalimati" w:hint="cs"/>
          <w:szCs w:val="22"/>
          <w:cs/>
          <w:lang w:val="en-GB"/>
        </w:rPr>
        <w:t xml:space="preserve">गर्न </w:t>
      </w:r>
      <w:r w:rsidRPr="009F6FD1">
        <w:rPr>
          <w:rFonts w:ascii="Mangal" w:hAnsi="Mangal" w:cs="Kalimati"/>
          <w:szCs w:val="22"/>
          <w:cs/>
          <w:lang w:val="en-GB"/>
        </w:rPr>
        <w:t>रु.३४</w:t>
      </w:r>
      <w:r w:rsidRPr="009F6FD1">
        <w:rPr>
          <w:rFonts w:ascii="Mangal" w:hAnsi="Mangal" w:cs="Kalimati"/>
          <w:szCs w:val="22"/>
          <w:lang w:val="en-GB"/>
        </w:rPr>
        <w:t>,</w:t>
      </w:r>
      <w:r w:rsidRPr="009F6FD1">
        <w:rPr>
          <w:rFonts w:ascii="Mangal" w:hAnsi="Mangal" w:cs="Kalimati"/>
          <w:szCs w:val="22"/>
          <w:cs/>
          <w:lang w:val="en-GB"/>
        </w:rPr>
        <w:t>९९</w:t>
      </w:r>
      <w:r w:rsidRPr="009F6FD1">
        <w:rPr>
          <w:rFonts w:ascii="Mangal" w:hAnsi="Mangal" w:cs="Kalimati"/>
          <w:szCs w:val="22"/>
          <w:lang w:val="en-GB"/>
        </w:rPr>
        <w:t>,</w:t>
      </w:r>
      <w:r w:rsidRPr="009F6FD1">
        <w:rPr>
          <w:rFonts w:ascii="Mangal" w:hAnsi="Mangal" w:cs="Kalimati"/>
          <w:szCs w:val="22"/>
          <w:cs/>
          <w:lang w:val="en-GB"/>
        </w:rPr>
        <w:t xml:space="preserve">०००/- कूल अनुदान </w:t>
      </w:r>
      <w:r>
        <w:rPr>
          <w:rFonts w:ascii="Mangal" w:hAnsi="Mangal" w:cs="Kalimati" w:hint="cs"/>
          <w:szCs w:val="22"/>
          <w:cs/>
          <w:lang w:val="en-GB"/>
        </w:rPr>
        <w:t xml:space="preserve">दिने </w:t>
      </w:r>
      <w:r w:rsidRPr="009F6FD1">
        <w:rPr>
          <w:rFonts w:ascii="Mangal" w:hAnsi="Mangal" w:cs="Kalimati"/>
          <w:szCs w:val="22"/>
          <w:cs/>
          <w:lang w:val="en-GB"/>
        </w:rPr>
        <w:t>गरी राष्ट्रिय कृषि अनुसन्धान तथा विकास कोष र नेपाल नागरिक समाज(सिस नेपाल) बीच सम्झौता भएको र उक्त आयोजनाको अवधि २०७३ साल चैत्रदेखि २०७६ साल फाल्गुण मसान्तसम्म रहेको। व्यवसायिक अदुवा खेति आयोजनाको कार्यान्वयनका क्रममा नभए/नगरेको काम गरेको भनी सो सम्बन्धी झुट्ठा विल भरपाई तयार गरी भुक्तानी समेत लिई रु.१३</w:t>
      </w:r>
      <w:r w:rsidRPr="009F6FD1">
        <w:rPr>
          <w:rFonts w:ascii="Mangal" w:hAnsi="Mangal" w:cs="Kalimati"/>
          <w:szCs w:val="22"/>
          <w:lang w:val="en-GB"/>
        </w:rPr>
        <w:t>,</w:t>
      </w:r>
      <w:r w:rsidRPr="009F6FD1">
        <w:rPr>
          <w:rFonts w:ascii="Mangal" w:hAnsi="Mangal" w:cs="Kalimati"/>
          <w:szCs w:val="22"/>
          <w:cs/>
          <w:lang w:val="en-GB"/>
        </w:rPr>
        <w:t>३७</w:t>
      </w:r>
      <w:r w:rsidRPr="009F6FD1">
        <w:rPr>
          <w:rFonts w:ascii="Mangal" w:hAnsi="Mangal" w:cs="Kalimati"/>
          <w:szCs w:val="22"/>
          <w:lang w:val="en-GB"/>
        </w:rPr>
        <w:t>,</w:t>
      </w:r>
      <w:r w:rsidRPr="009F6FD1">
        <w:rPr>
          <w:rFonts w:ascii="Mangal" w:hAnsi="Mangal" w:cs="Kalimati"/>
          <w:szCs w:val="22"/>
          <w:cs/>
          <w:lang w:val="en-GB"/>
        </w:rPr>
        <w:t xml:space="preserve">०२०/- बराबरको सरकारी सम्पत्ति बदनियतपूर्वक हानि नोक्सानी गरेको पुष्टि हुँदाहुदै मिसिल संलग्न सर्वत्र तथ्य प्रमाणहरुको मुल्याङ्कन नगरी विशेष अदालतबाट प्रतिवादीहरुलाई आरोपित कसूर अपराधबाट उन्मुक्ति दिने गरी भएको फैसला त्रुटिपूर्ण </w:t>
      </w:r>
      <w:r w:rsidRPr="009F6FD1">
        <w:rPr>
          <w:rFonts w:ascii="Mangal" w:hAnsi="Mangal" w:cs="Kalimati" w:hint="cs"/>
          <w:szCs w:val="22"/>
          <w:cs/>
          <w:lang w:val="en-GB"/>
        </w:rPr>
        <w:t>देखिएको</w:t>
      </w:r>
      <w:r w:rsidRPr="009F6FD1">
        <w:rPr>
          <w:rFonts w:ascii="Mangal" w:hAnsi="Mangal" w:cs="Kalimati"/>
          <w:szCs w:val="22"/>
          <w:cs/>
          <w:lang w:val="en-GB"/>
        </w:rPr>
        <w:t>।</w:t>
      </w:r>
    </w:p>
    <w:p w:rsidR="00F53E0B" w:rsidRPr="009F6FD1" w:rsidRDefault="00F53E0B" w:rsidP="00F53E0B">
      <w:pPr>
        <w:pStyle w:val="ListParagraph"/>
        <w:numPr>
          <w:ilvl w:val="0"/>
          <w:numId w:val="25"/>
        </w:numPr>
        <w:tabs>
          <w:tab w:val="center" w:pos="8640"/>
        </w:tabs>
        <w:spacing w:after="0" w:line="240" w:lineRule="auto"/>
        <w:jc w:val="both"/>
        <w:rPr>
          <w:rFonts w:ascii="Mangal" w:hAnsi="Mangal" w:cs="Kalimati"/>
          <w:szCs w:val="22"/>
          <w:lang w:val="en-GB"/>
        </w:rPr>
      </w:pPr>
      <w:r w:rsidRPr="009F6FD1">
        <w:rPr>
          <w:rFonts w:ascii="Mangal" w:hAnsi="Mangal" w:cs="Kalimati"/>
          <w:szCs w:val="22"/>
          <w:cs/>
          <w:lang w:val="en-GB"/>
        </w:rPr>
        <w:t>मौकामा आफुहरुले गरेको कागज समर्थित हुने गरी बादी साक्षीहरु समेतले अदालतमा उपस्थित भइ बकपत्र गरेका</w:t>
      </w:r>
      <w:r w:rsidRPr="009F6FD1">
        <w:rPr>
          <w:rFonts w:ascii="Mangal" w:hAnsi="Mangal" w:cs="Kalimati" w:hint="cs"/>
          <w:szCs w:val="22"/>
          <w:cs/>
          <w:lang w:val="en-GB"/>
        </w:rPr>
        <w:t xml:space="preserve">। </w:t>
      </w:r>
      <w:r w:rsidRPr="009F6FD1">
        <w:rPr>
          <w:rFonts w:ascii="Mangal" w:hAnsi="Mangal" w:cs="Kalimati"/>
          <w:szCs w:val="22"/>
          <w:cs/>
          <w:lang w:val="en-GB"/>
        </w:rPr>
        <w:t>यसैगरी वादीका अन्य साक्षीले मौकाको घटना विवरण कागज सनाखत गरी प्रति व्यक्ति ५० किलोको दरले अदुवाको वीउ वाड्नु भएको थियो ।वीउ राम्रो नभएकोले मैले २० किलो मात्र लिएको थिएँ भन</w:t>
      </w:r>
      <w:r w:rsidRPr="009F6FD1">
        <w:rPr>
          <w:rFonts w:ascii="Mangal" w:hAnsi="Mangal" w:cs="Kalimati" w:hint="cs"/>
          <w:szCs w:val="22"/>
          <w:cs/>
          <w:lang w:val="en-GB"/>
        </w:rPr>
        <w:t>ी</w:t>
      </w:r>
      <w:r w:rsidRPr="009F6FD1">
        <w:rPr>
          <w:rFonts w:ascii="Mangal" w:hAnsi="Mangal" w:cs="Kalimati"/>
          <w:szCs w:val="22"/>
          <w:cs/>
          <w:lang w:val="en-GB"/>
        </w:rPr>
        <w:t xml:space="preserve"> बकपत्र गरेको र अर्का वादी साक्षीले मौकाको कागज समर्थन र सनाखत गरी नेपाल सरकारको सहयोग</w:t>
      </w:r>
      <w:r w:rsidRPr="009F6FD1">
        <w:rPr>
          <w:rFonts w:ascii="Mangal" w:hAnsi="Mangal" w:cs="Kalimati"/>
          <w:szCs w:val="22"/>
          <w:lang w:val="en-GB"/>
        </w:rPr>
        <w:t xml:space="preserve">, </w:t>
      </w:r>
      <w:r w:rsidRPr="009F6FD1">
        <w:rPr>
          <w:rFonts w:ascii="Mangal" w:hAnsi="Mangal" w:cs="Kalimati"/>
          <w:szCs w:val="22"/>
          <w:cs/>
          <w:lang w:val="en-GB"/>
        </w:rPr>
        <w:t>अनुदान</w:t>
      </w:r>
      <w:r w:rsidRPr="009F6FD1">
        <w:rPr>
          <w:rFonts w:ascii="Mangal" w:hAnsi="Mangal" w:cs="Kalimati"/>
          <w:szCs w:val="22"/>
          <w:lang w:val="en-GB"/>
        </w:rPr>
        <w:t>,</w:t>
      </w:r>
      <w:r w:rsidRPr="009F6FD1">
        <w:rPr>
          <w:rFonts w:ascii="Mangal" w:hAnsi="Mangal" w:cs="Kalimati"/>
          <w:szCs w:val="22"/>
          <w:cs/>
          <w:lang w:val="en-GB"/>
        </w:rPr>
        <w:t>वा लगानी छ भने भ्रष्टाचार मुद्दा लाग्न सक्छ भनी बकपत्र गरे समेतबाट यी प्रतिवादीहरुले आरोपदावी बमोजिमको भ्रष्टाचारजन्य कसूर गरेको मिसिल संलग्न सर्वत्र सबूद प्रमाणहरुबाट पुष्टि भईरहेकोमा भ्रष्टाचार जस्तो गम्भिर कसूरमा मिसिल संलग्न तथ्य प्रमाणहरुलाई अनदेखा गरी  प्रतिवादीहरुलाई आरोपित कसूरबाट सफाई दिने गरी भएको फैसला त्रुटिपूर्ण</w:t>
      </w:r>
      <w:r w:rsidRPr="009F6FD1">
        <w:rPr>
          <w:rFonts w:ascii="Mangal" w:hAnsi="Mangal" w:cs="Kalimati" w:hint="cs"/>
          <w:szCs w:val="22"/>
          <w:cs/>
          <w:lang w:val="en-GB"/>
        </w:rPr>
        <w:t xml:space="preserve"> रहेको</w:t>
      </w:r>
      <w:r w:rsidRPr="009F6FD1">
        <w:rPr>
          <w:rFonts w:ascii="Mangal" w:hAnsi="Mangal" w:cs="Kalimati"/>
          <w:szCs w:val="22"/>
          <w:cs/>
          <w:lang w:val="en-GB"/>
        </w:rPr>
        <w:t>।</w:t>
      </w:r>
    </w:p>
    <w:p w:rsidR="00F53E0B" w:rsidRPr="009F6FD1" w:rsidRDefault="00F53E0B" w:rsidP="00F53E0B">
      <w:pPr>
        <w:tabs>
          <w:tab w:val="center" w:pos="8640"/>
        </w:tabs>
        <w:spacing w:after="0" w:line="240" w:lineRule="auto"/>
        <w:contextualSpacing/>
        <w:jc w:val="both"/>
        <w:rPr>
          <w:rFonts w:ascii="Mangal" w:hAnsi="Mangal" w:cs="Kalimati"/>
          <w:szCs w:val="22"/>
        </w:rPr>
      </w:pPr>
    </w:p>
    <w:p w:rsidR="00DC618E" w:rsidRDefault="00DC618E" w:rsidP="00DC618E">
      <w:pPr>
        <w:tabs>
          <w:tab w:val="center" w:pos="8640"/>
        </w:tabs>
        <w:spacing w:after="0" w:line="240" w:lineRule="auto"/>
        <w:contextualSpacing/>
        <w:jc w:val="right"/>
        <w:rPr>
          <w:rFonts w:ascii="Kokila" w:hAnsi="Kokila" w:cs="Kalimati" w:hint="cs"/>
          <w:szCs w:val="22"/>
        </w:rPr>
      </w:pPr>
      <w:bookmarkStart w:id="0" w:name="_GoBack"/>
      <w:bookmarkEnd w:id="0"/>
    </w:p>
    <w:p w:rsidR="00090DF9" w:rsidRPr="004C1291" w:rsidRDefault="00090DF9" w:rsidP="00DC618E">
      <w:pPr>
        <w:tabs>
          <w:tab w:val="center" w:pos="8640"/>
        </w:tabs>
        <w:spacing w:after="0" w:line="240" w:lineRule="auto"/>
        <w:contextualSpacing/>
        <w:jc w:val="right"/>
        <w:rPr>
          <w:rFonts w:ascii="Kokila" w:hAnsi="Kokila" w:cs="Kalimati"/>
          <w:szCs w:val="22"/>
        </w:rPr>
      </w:pPr>
      <w:r w:rsidRPr="004C1291">
        <w:rPr>
          <w:rFonts w:ascii="Kokila" w:hAnsi="Kokila" w:cs="Kalimati" w:hint="cs"/>
          <w:szCs w:val="22"/>
          <w:cs/>
        </w:rPr>
        <w:t>प्रवक्ता</w:t>
      </w:r>
    </w:p>
    <w:p w:rsidR="00CB62CF" w:rsidRPr="00CB62CF" w:rsidRDefault="00090DF9" w:rsidP="00DC618E">
      <w:pPr>
        <w:tabs>
          <w:tab w:val="center" w:pos="8640"/>
        </w:tabs>
        <w:spacing w:after="0" w:line="240" w:lineRule="auto"/>
        <w:contextualSpacing/>
        <w:jc w:val="right"/>
        <w:rPr>
          <w:rFonts w:asciiTheme="minorHAnsi" w:eastAsiaTheme="minorEastAsia" w:hAnsiTheme="minorHAnsi" w:cstheme="minorBidi"/>
        </w:rPr>
      </w:pPr>
      <w:r w:rsidRPr="004C1291">
        <w:rPr>
          <w:rFonts w:ascii="Kokila" w:hAnsi="Kokila" w:cs="Kalimati"/>
          <w:szCs w:val="22"/>
          <w:cs/>
        </w:rPr>
        <w:tab/>
      </w:r>
      <w:r w:rsidRPr="004C1291">
        <w:rPr>
          <w:rFonts w:ascii="Kokila" w:hAnsi="Kokila" w:cs="Kalimati" w:hint="cs"/>
          <w:szCs w:val="22"/>
          <w:cs/>
        </w:rPr>
        <w:t>नरहरि घिमिरे</w:t>
      </w:r>
    </w:p>
    <w:sectPr w:rsidR="00CB62CF" w:rsidRPr="00CB62CF" w:rsidSect="00DC618E">
      <w:pgSz w:w="11907" w:h="16839" w:code="9"/>
      <w:pgMar w:top="907" w:right="806"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F1" w:rsidRDefault="001115F1" w:rsidP="005C6A14">
      <w:pPr>
        <w:spacing w:after="0" w:line="240" w:lineRule="auto"/>
      </w:pPr>
      <w:r>
        <w:separator/>
      </w:r>
    </w:p>
  </w:endnote>
  <w:endnote w:type="continuationSeparator" w:id="0">
    <w:p w:rsidR="001115F1" w:rsidRDefault="001115F1"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F1" w:rsidRDefault="001115F1" w:rsidP="005C6A14">
      <w:pPr>
        <w:spacing w:after="0" w:line="240" w:lineRule="auto"/>
      </w:pPr>
      <w:r>
        <w:separator/>
      </w:r>
    </w:p>
  </w:footnote>
  <w:footnote w:type="continuationSeparator" w:id="0">
    <w:p w:rsidR="001115F1" w:rsidRDefault="001115F1"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06902"/>
    <w:multiLevelType w:val="hybridMultilevel"/>
    <w:tmpl w:val="8F5E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173A"/>
    <w:multiLevelType w:val="hybridMultilevel"/>
    <w:tmpl w:val="8E30706A"/>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23A14"/>
    <w:multiLevelType w:val="hybridMultilevel"/>
    <w:tmpl w:val="A0DC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026E3"/>
    <w:multiLevelType w:val="hybridMultilevel"/>
    <w:tmpl w:val="E6E449A4"/>
    <w:lvl w:ilvl="0" w:tplc="C672B91E">
      <w:start w:val="1"/>
      <w:numFmt w:val="hindiVowels"/>
      <w:lvlText w:val="%1)"/>
      <w:lvlJc w:val="left"/>
      <w:pPr>
        <w:ind w:left="720" w:hanging="360"/>
      </w:pPr>
      <w:rPr>
        <w:rFonts w:hint="default"/>
      </w:rPr>
    </w:lvl>
    <w:lvl w:ilvl="1" w:tplc="9E8839BE">
      <w:start w:val="1"/>
      <w:numFmt w:val="hindiNumbers"/>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15707"/>
    <w:multiLevelType w:val="hybridMultilevel"/>
    <w:tmpl w:val="D8A4A0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2E4243A4"/>
    <w:multiLevelType w:val="hybridMultilevel"/>
    <w:tmpl w:val="3C4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37533"/>
    <w:multiLevelType w:val="hybridMultilevel"/>
    <w:tmpl w:val="ECA4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B40FD"/>
    <w:multiLevelType w:val="hybridMultilevel"/>
    <w:tmpl w:val="5D201386"/>
    <w:lvl w:ilvl="0" w:tplc="468A9140">
      <w:start w:val="1"/>
      <w:numFmt w:val="hindiVowels"/>
      <w:lvlText w:val="%1."/>
      <w:lvlJc w:val="left"/>
      <w:pPr>
        <w:ind w:left="720" w:hanging="360"/>
      </w:pPr>
      <w:rPr>
        <w:rFonts w:asciiTheme="minorHAnsi" w:eastAsiaTheme="minorEastAsia" w:hAnsiTheme="minorHAnsi" w:cs="Kalimati" w:hint="default"/>
        <w:b w:val="0"/>
        <w:bCs w:val="0"/>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77006D"/>
    <w:multiLevelType w:val="hybridMultilevel"/>
    <w:tmpl w:val="F78E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82AF7"/>
    <w:multiLevelType w:val="hybridMultilevel"/>
    <w:tmpl w:val="28D4B348"/>
    <w:lvl w:ilvl="0" w:tplc="664831DC">
      <w:start w:val="1"/>
      <w:numFmt w:val="hindiVowels"/>
      <w:lvlText w:val="%1)"/>
      <w:lvlJc w:val="left"/>
      <w:pPr>
        <w:ind w:left="450" w:hanging="360"/>
      </w:pPr>
      <w:rPr>
        <w:rFonts w:ascii="Times New Roman" w:hAnsi="Times New Roman" w:cs="Kalimati" w:hint="default"/>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56A96C32"/>
    <w:multiLevelType w:val="hybridMultilevel"/>
    <w:tmpl w:val="63505D58"/>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117785"/>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nsid w:val="7AF44197"/>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1"/>
  </w:num>
  <w:num w:numId="4">
    <w:abstractNumId w:val="23"/>
  </w:num>
  <w:num w:numId="5">
    <w:abstractNumId w:val="16"/>
  </w:num>
  <w:num w:numId="6">
    <w:abstractNumId w:val="18"/>
  </w:num>
  <w:num w:numId="7">
    <w:abstractNumId w:val="13"/>
  </w:num>
  <w:num w:numId="8">
    <w:abstractNumId w:val="10"/>
  </w:num>
  <w:num w:numId="9">
    <w:abstractNumId w:val="3"/>
  </w:num>
  <w:num w:numId="10">
    <w:abstractNumId w:val="9"/>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15"/>
  </w:num>
  <w:num w:numId="16">
    <w:abstractNumId w:val="8"/>
  </w:num>
  <w:num w:numId="17">
    <w:abstractNumId w:val="5"/>
  </w:num>
  <w:num w:numId="18">
    <w:abstractNumId w:val="1"/>
  </w:num>
  <w:num w:numId="19">
    <w:abstractNumId w:val="19"/>
  </w:num>
  <w:num w:numId="20">
    <w:abstractNumId w:val="24"/>
  </w:num>
  <w:num w:numId="21">
    <w:abstractNumId w:val="17"/>
  </w:num>
  <w:num w:numId="22">
    <w:abstractNumId w:val="6"/>
  </w:num>
  <w:num w:numId="23">
    <w:abstractNumId w:val="12"/>
  </w:num>
  <w:num w:numId="24">
    <w:abstractNumId w:val="2"/>
  </w:num>
  <w:num w:numId="25">
    <w:abstractNumId w:val="4"/>
  </w:num>
  <w:num w:numId="2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5F2A"/>
    <w:rsid w:val="00057C01"/>
    <w:rsid w:val="00060C7D"/>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39F4"/>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70C2"/>
    <w:rsid w:val="006E3116"/>
    <w:rsid w:val="006E4864"/>
    <w:rsid w:val="00702160"/>
    <w:rsid w:val="0070359D"/>
    <w:rsid w:val="007048DD"/>
    <w:rsid w:val="00707193"/>
    <w:rsid w:val="00710C84"/>
    <w:rsid w:val="007125B4"/>
    <w:rsid w:val="00714877"/>
    <w:rsid w:val="00717299"/>
    <w:rsid w:val="00717585"/>
    <w:rsid w:val="0072047A"/>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67CA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5846"/>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32A03"/>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67459"/>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C618E"/>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23C5"/>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29</cp:revision>
  <cp:lastPrinted>2024-12-02T10:32:00Z</cp:lastPrinted>
  <dcterms:created xsi:type="dcterms:W3CDTF">2024-09-30T07:37:00Z</dcterms:created>
  <dcterms:modified xsi:type="dcterms:W3CDTF">2024-12-02T10:32:00Z</dcterms:modified>
</cp:coreProperties>
</file>