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21AB" w:rsidRPr="004D0A1E" w:rsidRDefault="004B2AC2" w:rsidP="00686DD1">
      <w:pPr>
        <w:jc w:val="center"/>
        <w:rPr>
          <w:b/>
          <w:bCs/>
          <w:szCs w:val="22"/>
        </w:rPr>
      </w:pPr>
      <w:r w:rsidRPr="004D0A1E">
        <w:rPr>
          <w:rFonts w:ascii="Kokila" w:eastAsia="Times New Roman" w:hAnsi="Kokila" w:cs="Kalimati" w:hint="cs"/>
          <w:b/>
          <w:bCs/>
          <w:szCs w:val="22"/>
          <w:cs/>
        </w:rPr>
        <w:t>मिति २०८१/१२/२८</w:t>
      </w:r>
      <w:r w:rsidR="00686DD1" w:rsidRPr="004D0A1E">
        <w:rPr>
          <w:rFonts w:ascii="Kokila" w:eastAsia="Times New Roman" w:hAnsi="Kokila" w:cs="Kalimati" w:hint="cs"/>
          <w:b/>
          <w:bCs/>
          <w:szCs w:val="22"/>
          <w:cs/>
        </w:rPr>
        <w:t xml:space="preserve"> गते सर्वोच्च अदालतमा पुनरावेदन </w:t>
      </w:r>
      <w:r w:rsidR="0086186E" w:rsidRPr="004D0A1E">
        <w:rPr>
          <w:rFonts w:ascii="Kokila" w:eastAsia="Times New Roman" w:hAnsi="Kokila" w:cs="Kalimati" w:hint="cs"/>
          <w:b/>
          <w:bCs/>
          <w:szCs w:val="22"/>
          <w:cs/>
        </w:rPr>
        <w:t>गरिएको</w:t>
      </w:r>
      <w:r w:rsidR="000C20AF" w:rsidRPr="004D0A1E">
        <w:rPr>
          <w:rFonts w:ascii="Kokila" w:eastAsia="Times New Roman" w:hAnsi="Kokila" w:cs="Kalimati" w:hint="cs"/>
          <w:b/>
          <w:bCs/>
          <w:szCs w:val="22"/>
          <w:cs/>
        </w:rPr>
        <w:t xml:space="preserve"> </w:t>
      </w:r>
      <w:r w:rsidR="00686DD1" w:rsidRPr="004D0A1E">
        <w:rPr>
          <w:rFonts w:ascii="Kokila" w:eastAsia="Times New Roman" w:hAnsi="Kokila" w:cs="Kalimati" w:hint="cs"/>
          <w:b/>
          <w:bCs/>
          <w:szCs w:val="22"/>
          <w:cs/>
        </w:rPr>
        <w:t>मुद्दाको विवरण</w:t>
      </w:r>
      <w:r w:rsidR="00707BBA" w:rsidRPr="004D0A1E">
        <w:rPr>
          <w:rFonts w:ascii="Kokila" w:eastAsia="Times New Roman" w:hAnsi="Kokila" w:cs="Kalimati" w:hint="cs"/>
          <w:b/>
          <w:bCs/>
          <w:szCs w:val="22"/>
          <w:cs/>
        </w:rPr>
        <w:t xml:space="preserve"> </w:t>
      </w:r>
    </w:p>
    <w:tbl>
      <w:tblPr>
        <w:tblStyle w:val="TableGrid"/>
        <w:tblW w:w="15120" w:type="dxa"/>
        <w:tblInd w:w="-972" w:type="dxa"/>
        <w:tblLayout w:type="fixed"/>
        <w:tblLook w:val="04A0" w:firstRow="1" w:lastRow="0" w:firstColumn="1" w:lastColumn="0" w:noHBand="0" w:noVBand="1"/>
      </w:tblPr>
      <w:tblGrid>
        <w:gridCol w:w="543"/>
        <w:gridCol w:w="1347"/>
        <w:gridCol w:w="1170"/>
        <w:gridCol w:w="2520"/>
        <w:gridCol w:w="1710"/>
        <w:gridCol w:w="7830"/>
      </w:tblGrid>
      <w:tr w:rsidR="00BC21AB" w:rsidRPr="004605B3" w:rsidTr="004605B3">
        <w:tc>
          <w:tcPr>
            <w:tcW w:w="543" w:type="dxa"/>
          </w:tcPr>
          <w:p w:rsidR="00BC21AB" w:rsidRPr="004605B3" w:rsidRDefault="00BC21AB" w:rsidP="00E83ADF">
            <w:pPr>
              <w:tabs>
                <w:tab w:val="left" w:pos="3181"/>
              </w:tabs>
              <w:ind w:right="-198"/>
              <w:jc w:val="both"/>
              <w:rPr>
                <w:rFonts w:ascii="Calibri" w:eastAsia="Times New Roman" w:hAnsi="Calibri" w:cs="Kalimati"/>
                <w:b/>
                <w:bCs/>
                <w:sz w:val="20"/>
              </w:rPr>
            </w:pPr>
            <w:r w:rsidRPr="004605B3">
              <w:rPr>
                <w:rFonts w:ascii="Calibri" w:eastAsia="Times New Roman" w:hAnsi="Calibri" w:cs="Kalimati" w:hint="cs"/>
                <w:b/>
                <w:bCs/>
                <w:sz w:val="20"/>
                <w:cs/>
              </w:rPr>
              <w:t>सि.नं.</w:t>
            </w:r>
          </w:p>
        </w:tc>
        <w:tc>
          <w:tcPr>
            <w:tcW w:w="1347" w:type="dxa"/>
          </w:tcPr>
          <w:p w:rsidR="00BC21AB" w:rsidRPr="004605B3" w:rsidRDefault="00BC21AB" w:rsidP="00E83ADF">
            <w:pPr>
              <w:tabs>
                <w:tab w:val="left" w:pos="3181"/>
              </w:tabs>
              <w:jc w:val="both"/>
              <w:rPr>
                <w:rFonts w:ascii="Calibri" w:eastAsia="Times New Roman" w:hAnsi="Calibri" w:cs="Kalimati"/>
                <w:b/>
                <w:bCs/>
                <w:sz w:val="20"/>
              </w:rPr>
            </w:pPr>
            <w:r w:rsidRPr="004605B3">
              <w:rPr>
                <w:rFonts w:ascii="Calibri" w:eastAsia="Times New Roman" w:hAnsi="Calibri" w:cs="Kalimati"/>
                <w:b/>
                <w:bCs/>
                <w:sz w:val="20"/>
                <w:cs/>
              </w:rPr>
              <w:t>प्र</w:t>
            </w:r>
            <w:r w:rsidRPr="004605B3">
              <w:rPr>
                <w:rFonts w:ascii="Calibri" w:eastAsia="Times New Roman" w:hAnsi="Calibri" w:cs="Kalimati" w:hint="cs"/>
                <w:b/>
                <w:bCs/>
                <w:sz w:val="20"/>
                <w:cs/>
              </w:rPr>
              <w:t>तिवादी</w:t>
            </w:r>
            <w:r w:rsidRPr="004605B3">
              <w:rPr>
                <w:rFonts w:ascii="Calibri" w:eastAsia="Times New Roman" w:hAnsi="Calibri" w:cs="Kalimati"/>
                <w:b/>
                <w:bCs/>
                <w:sz w:val="20"/>
                <w:cs/>
              </w:rPr>
              <w:t>हरु</w:t>
            </w:r>
          </w:p>
        </w:tc>
        <w:tc>
          <w:tcPr>
            <w:tcW w:w="1170" w:type="dxa"/>
          </w:tcPr>
          <w:p w:rsidR="00BC21AB" w:rsidRPr="004605B3" w:rsidRDefault="00BC21AB" w:rsidP="00E83ADF">
            <w:pPr>
              <w:tabs>
                <w:tab w:val="left" w:pos="3181"/>
              </w:tabs>
              <w:jc w:val="both"/>
              <w:rPr>
                <w:rFonts w:ascii="Calibri" w:eastAsia="Times New Roman" w:hAnsi="Calibri" w:cs="Kalimati"/>
                <w:b/>
                <w:bCs/>
                <w:sz w:val="20"/>
                <w:cs/>
              </w:rPr>
            </w:pPr>
            <w:r w:rsidRPr="004605B3">
              <w:rPr>
                <w:rFonts w:ascii="Calibri" w:eastAsia="Times New Roman" w:hAnsi="Calibri" w:cs="Kalimati" w:hint="cs"/>
                <w:b/>
                <w:bCs/>
                <w:sz w:val="20"/>
                <w:cs/>
              </w:rPr>
              <w:t>मुद्दा</w:t>
            </w:r>
          </w:p>
        </w:tc>
        <w:tc>
          <w:tcPr>
            <w:tcW w:w="2520" w:type="dxa"/>
          </w:tcPr>
          <w:p w:rsidR="00BC21AB" w:rsidRPr="004605B3" w:rsidRDefault="00BC21AB" w:rsidP="00E83ADF">
            <w:pPr>
              <w:tabs>
                <w:tab w:val="left" w:pos="3181"/>
              </w:tabs>
              <w:jc w:val="both"/>
              <w:rPr>
                <w:rFonts w:ascii="Calibri" w:eastAsia="Times New Roman" w:hAnsi="Calibri" w:cs="Kalimati"/>
                <w:b/>
                <w:bCs/>
                <w:sz w:val="20"/>
              </w:rPr>
            </w:pPr>
            <w:r w:rsidRPr="004605B3">
              <w:rPr>
                <w:rFonts w:ascii="Calibri" w:eastAsia="Times New Roman" w:hAnsi="Calibri" w:cs="Kalimati" w:hint="cs"/>
                <w:b/>
                <w:bCs/>
                <w:sz w:val="20"/>
                <w:cs/>
              </w:rPr>
              <w:t>आयोगको मागदावी</w:t>
            </w:r>
          </w:p>
        </w:tc>
        <w:tc>
          <w:tcPr>
            <w:tcW w:w="1710" w:type="dxa"/>
          </w:tcPr>
          <w:p w:rsidR="00BC21AB" w:rsidRPr="004605B3" w:rsidRDefault="00BC21AB" w:rsidP="00E83ADF">
            <w:pPr>
              <w:tabs>
                <w:tab w:val="left" w:pos="3181"/>
              </w:tabs>
              <w:jc w:val="both"/>
              <w:rPr>
                <w:rFonts w:ascii="Calibri" w:eastAsia="Times New Roman" w:hAnsi="Calibri" w:cs="Kalimati"/>
                <w:b/>
                <w:bCs/>
                <w:sz w:val="20"/>
              </w:rPr>
            </w:pPr>
            <w:r w:rsidRPr="004605B3">
              <w:rPr>
                <w:rFonts w:ascii="Calibri" w:eastAsia="Times New Roman" w:hAnsi="Calibri" w:cs="Kalimati" w:hint="cs"/>
                <w:b/>
                <w:bCs/>
                <w:sz w:val="20"/>
                <w:cs/>
              </w:rPr>
              <w:t>विशेष अदालतको फैसला र आधार</w:t>
            </w:r>
          </w:p>
        </w:tc>
        <w:tc>
          <w:tcPr>
            <w:tcW w:w="7830" w:type="dxa"/>
          </w:tcPr>
          <w:p w:rsidR="00BC21AB" w:rsidRPr="004605B3" w:rsidRDefault="00C54710" w:rsidP="00E83ADF">
            <w:pPr>
              <w:jc w:val="both"/>
              <w:rPr>
                <w:sz w:val="20"/>
              </w:rPr>
            </w:pPr>
            <w:r w:rsidRPr="004605B3">
              <w:rPr>
                <w:rFonts w:ascii="Calibri" w:eastAsia="Calibri" w:hAnsi="Calibri" w:cs="Kalimati" w:hint="cs"/>
                <w:b/>
                <w:bCs/>
                <w:sz w:val="20"/>
                <w:cs/>
              </w:rPr>
              <w:t>आयोगबा</w:t>
            </w:r>
            <w:r w:rsidR="004106D5" w:rsidRPr="004605B3">
              <w:rPr>
                <w:rFonts w:ascii="Calibri" w:eastAsia="Calibri" w:hAnsi="Calibri" w:cs="Kalimati" w:hint="cs"/>
                <w:b/>
                <w:bCs/>
                <w:sz w:val="20"/>
                <w:cs/>
              </w:rPr>
              <w:t>ट सम्मानित सर्वोच्च अदालतमा पुनरावेदन गरिएका आधारहरु</w:t>
            </w:r>
          </w:p>
        </w:tc>
      </w:tr>
      <w:tr w:rsidR="005C5417" w:rsidRPr="004605B3" w:rsidTr="004605B3">
        <w:tc>
          <w:tcPr>
            <w:tcW w:w="543" w:type="dxa"/>
          </w:tcPr>
          <w:p w:rsidR="005C5417" w:rsidRPr="004605B3" w:rsidRDefault="007A379B" w:rsidP="00C02665">
            <w:pPr>
              <w:jc w:val="both"/>
              <w:rPr>
                <w:rFonts w:ascii="Times New Roman" w:eastAsia="Times New Roman" w:hAnsi="Times New Roman" w:cs="Kalimati"/>
                <w:sz w:val="20"/>
              </w:rPr>
            </w:pPr>
            <w:r>
              <w:rPr>
                <w:rFonts w:ascii="Times New Roman" w:eastAsia="Times New Roman" w:hAnsi="Times New Roman" w:cs="Kalimati" w:hint="cs"/>
                <w:sz w:val="20"/>
                <w:cs/>
              </w:rPr>
              <w:t>१</w:t>
            </w:r>
          </w:p>
        </w:tc>
        <w:tc>
          <w:tcPr>
            <w:tcW w:w="1347" w:type="dxa"/>
          </w:tcPr>
          <w:p w:rsidR="005C5417" w:rsidRPr="004605B3" w:rsidRDefault="005C5417" w:rsidP="00C02665">
            <w:pPr>
              <w:jc w:val="both"/>
              <w:rPr>
                <w:rFonts w:ascii="Times New Roman" w:eastAsia="Times New Roman" w:hAnsi="Times New Roman" w:cs="Kalimati"/>
                <w:sz w:val="20"/>
              </w:rPr>
            </w:pPr>
            <w:r w:rsidRPr="004605B3">
              <w:rPr>
                <w:rFonts w:ascii="Times New Roman" w:hAnsi="Times New Roman" w:cs="Kalimati" w:hint="cs"/>
                <w:sz w:val="20"/>
                <w:cs/>
              </w:rPr>
              <w:t>बसन्त मल्ल, मधुवनलाल श्रेष्ठ, छविरमण अधिकारी, मधुरलाल सिन्या, रिता बादे श्रेष्ठ, लोकेन्द्रमान कर्माचार्य, भरतकाजी श्रेष्ठ, प्रदिप बहादुर कर्माचार्य, सुरेन्द्र चापागाई, ऋषिस्वर थपलिया</w:t>
            </w:r>
            <w:r w:rsidRPr="004605B3">
              <w:rPr>
                <w:rFonts w:ascii="Times New Roman" w:eastAsia="Times New Roman" w:hAnsi="Times New Roman" w:cs="Kalimati"/>
                <w:sz w:val="20"/>
                <w:cs/>
              </w:rPr>
              <w:t xml:space="preserve"> (वि</w:t>
            </w:r>
            <w:r w:rsidRPr="004605B3">
              <w:rPr>
                <w:rFonts w:ascii="Times New Roman" w:eastAsia="Times New Roman" w:hAnsi="Times New Roman" w:cs="Kalimati" w:hint="cs"/>
                <w:sz w:val="20"/>
                <w:cs/>
              </w:rPr>
              <w:t xml:space="preserve">शेष </w:t>
            </w:r>
            <w:r w:rsidRPr="004605B3">
              <w:rPr>
                <w:rFonts w:ascii="Times New Roman" w:eastAsia="Times New Roman" w:hAnsi="Times New Roman" w:cs="Kalimati"/>
                <w:sz w:val="20"/>
                <w:cs/>
              </w:rPr>
              <w:t>अ</w:t>
            </w:r>
            <w:r w:rsidRPr="004605B3">
              <w:rPr>
                <w:rFonts w:ascii="Times New Roman" w:eastAsia="Times New Roman" w:hAnsi="Times New Roman" w:cs="Kalimati" w:hint="cs"/>
                <w:sz w:val="20"/>
                <w:cs/>
              </w:rPr>
              <w:t>दालत</w:t>
            </w:r>
            <w:r w:rsidRPr="004605B3">
              <w:rPr>
                <w:rFonts w:ascii="Times New Roman" w:eastAsia="Times New Roman" w:hAnsi="Times New Roman" w:cs="Kalimati"/>
                <w:sz w:val="20"/>
                <w:cs/>
              </w:rPr>
              <w:t>को मु</w:t>
            </w:r>
            <w:r w:rsidRPr="004605B3">
              <w:rPr>
                <w:rFonts w:ascii="Times New Roman" w:eastAsia="Times New Roman" w:hAnsi="Times New Roman" w:cs="Kalimati" w:hint="cs"/>
                <w:sz w:val="20"/>
                <w:cs/>
              </w:rPr>
              <w:t xml:space="preserve">द्दा </w:t>
            </w:r>
            <w:r w:rsidRPr="004605B3">
              <w:rPr>
                <w:rFonts w:ascii="Times New Roman" w:eastAsia="Times New Roman" w:hAnsi="Times New Roman" w:cs="Kalimati"/>
                <w:sz w:val="20"/>
                <w:cs/>
              </w:rPr>
              <w:t xml:space="preserve">नं. </w:t>
            </w:r>
            <w:r w:rsidRPr="004605B3">
              <w:rPr>
                <w:rFonts w:asciiTheme="majorBidi" w:hAnsiTheme="majorBidi" w:cs="Kalimati"/>
                <w:sz w:val="20"/>
                <w:cs/>
                <w:lang w:bidi="sa-IN"/>
              </w:rPr>
              <w:t>०</w:t>
            </w:r>
            <w:r w:rsidRPr="004605B3">
              <w:rPr>
                <w:rFonts w:asciiTheme="majorBidi" w:hAnsiTheme="majorBidi" w:cs="Kalimati" w:hint="cs"/>
                <w:sz w:val="20"/>
                <w:cs/>
              </w:rPr>
              <w:t>७७</w:t>
            </w:r>
            <w:r w:rsidRPr="004605B3">
              <w:rPr>
                <w:rFonts w:asciiTheme="majorBidi" w:hAnsiTheme="majorBidi" w:cs="Kalimati"/>
                <w:sz w:val="20"/>
                <w:cs/>
                <w:lang w:bidi="sa-IN"/>
              </w:rPr>
              <w:t>-</w:t>
            </w:r>
            <w:r w:rsidRPr="004605B3">
              <w:rPr>
                <w:rFonts w:asciiTheme="majorBidi" w:hAnsiTheme="majorBidi" w:cs="Kalimati"/>
                <w:sz w:val="20"/>
                <w:lang w:bidi="sa-IN"/>
              </w:rPr>
              <w:t>CR-</w:t>
            </w:r>
            <w:r w:rsidRPr="004605B3">
              <w:rPr>
                <w:rFonts w:asciiTheme="majorBidi" w:hAnsiTheme="majorBidi" w:cs="Kalimati" w:hint="cs"/>
                <w:sz w:val="20"/>
                <w:cs/>
              </w:rPr>
              <w:t xml:space="preserve">००९४ </w:t>
            </w:r>
            <w:r w:rsidRPr="004605B3">
              <w:rPr>
                <w:rFonts w:ascii="Times New Roman" w:eastAsia="Times New Roman" w:hAnsi="Times New Roman" w:cs="Kalimati" w:hint="cs"/>
                <w:sz w:val="20"/>
                <w:cs/>
              </w:rPr>
              <w:t xml:space="preserve">र </w:t>
            </w:r>
            <w:r w:rsidRPr="004605B3">
              <w:rPr>
                <w:rFonts w:ascii="Times New Roman" w:eastAsia="Times New Roman" w:hAnsi="Times New Roman" w:cs="Kalimati"/>
                <w:sz w:val="20"/>
                <w:cs/>
              </w:rPr>
              <w:t xml:space="preserve">फैसला मिति </w:t>
            </w:r>
            <w:r w:rsidRPr="004605B3">
              <w:rPr>
                <w:rFonts w:cs="Kalimati" w:hint="cs"/>
                <w:sz w:val="20"/>
                <w:cs/>
              </w:rPr>
              <w:t>20८०/११/१०</w:t>
            </w:r>
            <w:r w:rsidRPr="004605B3">
              <w:rPr>
                <w:rFonts w:ascii="Times New Roman" w:eastAsia="Times New Roman" w:hAnsi="Times New Roman" w:cs="Kalimati"/>
                <w:sz w:val="20"/>
                <w:cs/>
              </w:rPr>
              <w:t>)</w:t>
            </w:r>
          </w:p>
          <w:p w:rsidR="005C5417" w:rsidRPr="004605B3" w:rsidRDefault="005C5417" w:rsidP="00C02665">
            <w:pPr>
              <w:jc w:val="both"/>
              <w:rPr>
                <w:rFonts w:ascii="Times New Roman" w:eastAsia="Times New Roman" w:hAnsi="Times New Roman" w:cs="Kalimati"/>
                <w:sz w:val="20"/>
                <w:cs/>
              </w:rPr>
            </w:pPr>
            <w:bookmarkStart w:id="0" w:name="_GoBack"/>
            <w:bookmarkEnd w:id="0"/>
          </w:p>
        </w:tc>
        <w:tc>
          <w:tcPr>
            <w:tcW w:w="1170" w:type="dxa"/>
          </w:tcPr>
          <w:p w:rsidR="005C5417" w:rsidRPr="00122315" w:rsidRDefault="004B2AC2" w:rsidP="00C02665">
            <w:pPr>
              <w:jc w:val="both"/>
              <w:rPr>
                <w:rFonts w:ascii="Times New Roman" w:eastAsia="Times New Roman" w:hAnsi="Times New Roman" w:cs="Kalimati"/>
                <w:sz w:val="20"/>
              </w:rPr>
            </w:pPr>
            <w:r w:rsidRPr="00122315">
              <w:rPr>
                <w:rFonts w:ascii="Mangal" w:hAnsi="Mangal" w:cs="Kalimati" w:hint="cs"/>
                <w:b/>
                <w:bCs/>
                <w:color w:val="000000" w:themeColor="text1"/>
                <w:sz w:val="20"/>
                <w:cs/>
                <w:lang w:bidi="hi-IN"/>
              </w:rPr>
              <w:lastRenderedPageBreak/>
              <w:t>भ</w:t>
            </w:r>
            <w:r w:rsidRPr="00122315">
              <w:rPr>
                <w:rFonts w:ascii="Mangal" w:hAnsi="Mangal" w:cs="Kalimati" w:hint="cs"/>
                <w:b/>
                <w:bCs/>
                <w:color w:val="000000" w:themeColor="text1"/>
                <w:sz w:val="20"/>
                <w:cs/>
              </w:rPr>
              <w:t>ष्ट्रा</w:t>
            </w:r>
            <w:r w:rsidRPr="00122315">
              <w:rPr>
                <w:rFonts w:ascii="Mangal" w:hAnsi="Mangal" w:cs="Kalimati" w:hint="cs"/>
                <w:b/>
                <w:bCs/>
                <w:color w:val="000000" w:themeColor="text1"/>
                <w:sz w:val="20"/>
                <w:cs/>
                <w:lang w:bidi="hi-IN"/>
              </w:rPr>
              <w:t xml:space="preserve">चार </w:t>
            </w:r>
            <w:r w:rsidRPr="00122315">
              <w:rPr>
                <w:rFonts w:ascii="Mangal" w:eastAsia="SimSun" w:hAnsi="Mangal" w:cs="Kalimati"/>
                <w:color w:val="000000" w:themeColor="text1"/>
                <w:sz w:val="20"/>
              </w:rPr>
              <w:t>(</w:t>
            </w:r>
            <w:r w:rsidRPr="00122315">
              <w:rPr>
                <w:rFonts w:ascii="Mangal" w:hAnsi="Mangal" w:cs="Kalimati" w:hint="cs"/>
                <w:b/>
                <w:bCs/>
                <w:color w:val="000000" w:themeColor="text1"/>
                <w:sz w:val="20"/>
                <w:cs/>
              </w:rPr>
              <w:t>रकम हानी नोक्सानी समेत</w:t>
            </w:r>
            <w:r w:rsidRPr="00122315">
              <w:rPr>
                <w:rFonts w:ascii="Mangal" w:eastAsia="SimSun" w:hAnsi="Mangal" w:cs="Kalimati"/>
                <w:color w:val="000000" w:themeColor="text1"/>
                <w:sz w:val="20"/>
              </w:rPr>
              <w:t>)</w:t>
            </w:r>
          </w:p>
        </w:tc>
        <w:tc>
          <w:tcPr>
            <w:tcW w:w="2520" w:type="dxa"/>
          </w:tcPr>
          <w:p w:rsidR="005C5417" w:rsidRPr="004605B3" w:rsidRDefault="004B2AC2" w:rsidP="00C02665">
            <w:pPr>
              <w:jc w:val="both"/>
              <w:rPr>
                <w:rFonts w:ascii="Times New Roman" w:eastAsia="Times New Roman" w:hAnsi="Times New Roman" w:cs="Kalimati"/>
                <w:sz w:val="20"/>
                <w:cs/>
              </w:rPr>
            </w:pPr>
            <w:r w:rsidRPr="004605B3">
              <w:rPr>
                <w:rFonts w:ascii="Mangal" w:hAnsi="Mangal" w:cs="Kalimati" w:hint="cs"/>
                <w:b/>
                <w:bCs/>
                <w:color w:val="000000" w:themeColor="text1"/>
                <w:sz w:val="20"/>
                <w:cs/>
              </w:rPr>
              <w:t>प्रतिवादी</w:t>
            </w:r>
            <w:r w:rsidRPr="004605B3">
              <w:rPr>
                <w:rFonts w:ascii="Mangal" w:hAnsi="Mangal" w:cs="Kalimati"/>
                <w:b/>
                <w:bCs/>
                <w:color w:val="000000" w:themeColor="text1"/>
                <w:sz w:val="20"/>
                <w:cs/>
                <w:lang w:bidi="hi-IN"/>
              </w:rPr>
              <w:t xml:space="preserve"> बसन्त मल्ल</w:t>
            </w:r>
            <w:r w:rsidRPr="004605B3">
              <w:rPr>
                <w:rFonts w:ascii="Mangal" w:hAnsi="Mangal" w:cs="Kalimati"/>
                <w:b/>
                <w:bCs/>
                <w:color w:val="000000" w:themeColor="text1"/>
                <w:sz w:val="20"/>
              </w:rPr>
              <w:t xml:space="preserve">, </w:t>
            </w:r>
            <w:r w:rsidRPr="004605B3">
              <w:rPr>
                <w:rFonts w:ascii="Mangal" w:hAnsi="Mangal" w:cs="Kalimati"/>
                <w:b/>
                <w:bCs/>
                <w:color w:val="000000" w:themeColor="text1"/>
                <w:sz w:val="20"/>
                <w:cs/>
                <w:lang w:bidi="hi-IN"/>
              </w:rPr>
              <w:t>मधुरलाल सिन्या</w:t>
            </w:r>
            <w:r w:rsidRPr="004605B3">
              <w:rPr>
                <w:rFonts w:ascii="Mangal" w:hAnsi="Mangal" w:cs="Kalimati"/>
                <w:b/>
                <w:bCs/>
                <w:color w:val="000000" w:themeColor="text1"/>
                <w:sz w:val="20"/>
              </w:rPr>
              <w:t xml:space="preserve">, </w:t>
            </w:r>
            <w:r w:rsidRPr="004605B3">
              <w:rPr>
                <w:rFonts w:ascii="Mangal" w:hAnsi="Mangal" w:cs="Kalimati"/>
                <w:b/>
                <w:bCs/>
                <w:color w:val="000000" w:themeColor="text1"/>
                <w:sz w:val="20"/>
                <w:cs/>
                <w:lang w:bidi="hi-IN"/>
              </w:rPr>
              <w:t>रिता वादे श्रेष्ठ</w:t>
            </w:r>
            <w:r w:rsidRPr="004605B3">
              <w:rPr>
                <w:rFonts w:ascii="Mangal" w:hAnsi="Mangal" w:cs="Kalimati"/>
                <w:b/>
                <w:bCs/>
                <w:color w:val="000000" w:themeColor="text1"/>
                <w:sz w:val="20"/>
              </w:rPr>
              <w:t xml:space="preserve">, </w:t>
            </w:r>
            <w:r w:rsidRPr="004605B3">
              <w:rPr>
                <w:rFonts w:ascii="Mangal" w:hAnsi="Mangal" w:cs="Kalimati"/>
                <w:b/>
                <w:bCs/>
                <w:color w:val="000000" w:themeColor="text1"/>
                <w:sz w:val="20"/>
                <w:cs/>
                <w:lang w:bidi="hi-IN"/>
              </w:rPr>
              <w:t>भरतकाजी श्रेष्ठ</w:t>
            </w:r>
            <w:r w:rsidRPr="004605B3">
              <w:rPr>
                <w:rFonts w:ascii="Mangal" w:hAnsi="Mangal" w:cs="Kalimati"/>
                <w:b/>
                <w:bCs/>
                <w:color w:val="000000" w:themeColor="text1"/>
                <w:sz w:val="20"/>
              </w:rPr>
              <w:t xml:space="preserve">, </w:t>
            </w:r>
            <w:r w:rsidRPr="004605B3">
              <w:rPr>
                <w:rFonts w:ascii="Mangal" w:hAnsi="Mangal" w:cs="Kalimati"/>
                <w:b/>
                <w:bCs/>
                <w:color w:val="000000" w:themeColor="text1"/>
                <w:sz w:val="20"/>
                <w:cs/>
                <w:lang w:bidi="hi-IN"/>
              </w:rPr>
              <w:t>लोकेन्द्रमान कर्माचार्य</w:t>
            </w:r>
            <w:r w:rsidRPr="004605B3">
              <w:rPr>
                <w:rFonts w:ascii="Mangal" w:hAnsi="Mangal" w:cs="Kalimati" w:hint="cs"/>
                <w:b/>
                <w:bCs/>
                <w:color w:val="000000" w:themeColor="text1"/>
                <w:sz w:val="20"/>
                <w:cs/>
              </w:rPr>
              <w:t>,</w:t>
            </w:r>
            <w:r w:rsidRPr="004605B3">
              <w:rPr>
                <w:rFonts w:ascii="Mangal" w:hAnsi="Mangal" w:cs="Kalimati"/>
                <w:b/>
                <w:bCs/>
                <w:color w:val="000000" w:themeColor="text1"/>
                <w:sz w:val="20"/>
                <w:cs/>
                <w:lang w:bidi="hi-IN"/>
              </w:rPr>
              <w:t xml:space="preserve"> मधुवन लाल श्रेष्ठ  र छविरमण अधिकारीले</w:t>
            </w:r>
            <w:r w:rsidRPr="004605B3">
              <w:rPr>
                <w:rFonts w:ascii="Mangal" w:hAnsi="Mangal" w:cs="Kalimati" w:hint="cs"/>
                <w:color w:val="000000" w:themeColor="text1"/>
                <w:sz w:val="20"/>
                <w:cs/>
              </w:rPr>
              <w:t xml:space="preserve"> </w:t>
            </w:r>
            <w:r w:rsidRPr="004605B3">
              <w:rPr>
                <w:rFonts w:ascii="Mangal" w:hAnsi="Mangal" w:cs="Kalimati"/>
                <w:color w:val="000000" w:themeColor="text1"/>
                <w:sz w:val="20"/>
                <w:cs/>
                <w:lang w:bidi="hi-IN"/>
              </w:rPr>
              <w:t>भ्रष्टाचार निवारण ऐन</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२०५९ को दफा १७ अनुरुपको कसुर भएको हुँदा निज प्रतिबादीहरुलाई निजहरुले हिनामिना गरेको सार्वजनिक संस्थाको सम्पत्तिको विगो रु.५८</w:t>
            </w:r>
            <w:r w:rsidRPr="004605B3">
              <w:rPr>
                <w:rFonts w:ascii="Mangal" w:hAnsi="Mangal" w:cs="Kalimati"/>
                <w:color w:val="000000" w:themeColor="text1"/>
                <w:sz w:val="20"/>
              </w:rPr>
              <w:t>,</w:t>
            </w:r>
            <w:r w:rsidRPr="004605B3">
              <w:rPr>
                <w:rFonts w:ascii="Mangal" w:hAnsi="Mangal" w:cs="Kalimati"/>
                <w:color w:val="000000" w:themeColor="text1"/>
                <w:sz w:val="20"/>
                <w:cs/>
                <w:lang w:bidi="hi-IN"/>
              </w:rPr>
              <w:t>७३२</w:t>
            </w:r>
            <w:r w:rsidRPr="004605B3">
              <w:rPr>
                <w:rFonts w:ascii="Mangal" w:hAnsi="Mangal" w:cs="Kalimati"/>
                <w:color w:val="000000" w:themeColor="text1"/>
                <w:sz w:val="20"/>
              </w:rPr>
              <w:t>,</w:t>
            </w:r>
            <w:r w:rsidRPr="004605B3">
              <w:rPr>
                <w:rFonts w:ascii="Mangal" w:hAnsi="Mangal" w:cs="Kalimati"/>
                <w:color w:val="000000" w:themeColor="text1"/>
                <w:sz w:val="20"/>
                <w:cs/>
                <w:lang w:bidi="hi-IN"/>
              </w:rPr>
              <w:t>९१२।२६ कायम गरी उक्त विगो ऐ.दफा १७ बमोजिम नेपाल क्रेडिट एण्ड कमर्स बैक लि.लाई भराई सोही दफा १७ मा उल्लेख भएबमोजिम भ्रष्टाचार निवारण ऐन</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२०५९ को दफा ३ को उपदफा (१) बमोजिम जरिवाना गरी दफा ३ को उपदफा (१) को देहाय खण्ड (झ) बमोजिम कैदसमेत गरी पाउन मागदाबी लिएको</w:t>
            </w:r>
            <w:r w:rsidRPr="004605B3">
              <w:rPr>
                <w:rFonts w:ascii="Mangal" w:hAnsi="Mangal" w:cs="Kalimati" w:hint="cs"/>
                <w:color w:val="000000" w:themeColor="text1"/>
                <w:sz w:val="20"/>
                <w:cs/>
                <w:lang w:bidi="hi-IN"/>
              </w:rPr>
              <w:t>।</w:t>
            </w:r>
            <w:r w:rsidRPr="004605B3">
              <w:rPr>
                <w:rFonts w:ascii="Mangal" w:hAnsi="Mangal" w:cs="Kalimati"/>
                <w:b/>
                <w:bCs/>
                <w:color w:val="000000" w:themeColor="text1"/>
                <w:sz w:val="20"/>
                <w:cs/>
                <w:lang w:bidi="hi-IN"/>
              </w:rPr>
              <w:t xml:space="preserve">प्रतिवादी सुरेन्द्र </w:t>
            </w:r>
            <w:r w:rsidRPr="004605B3">
              <w:rPr>
                <w:rFonts w:ascii="Mangal" w:hAnsi="Mangal" w:cs="Kalimati"/>
                <w:b/>
                <w:bCs/>
                <w:color w:val="000000" w:themeColor="text1"/>
                <w:sz w:val="20"/>
                <w:cs/>
                <w:lang w:bidi="hi-IN"/>
              </w:rPr>
              <w:lastRenderedPageBreak/>
              <w:t xml:space="preserve">चापागाईले </w:t>
            </w:r>
            <w:r w:rsidRPr="004605B3">
              <w:rPr>
                <w:rFonts w:ascii="Mangal" w:hAnsi="Mangal" w:cs="Kalimati"/>
                <w:color w:val="000000" w:themeColor="text1"/>
                <w:sz w:val="20"/>
                <w:cs/>
                <w:lang w:bidi="hi-IN"/>
              </w:rPr>
              <w:t>भ्रष्टाचार निवारण ऐन</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२०५९ को दफा १९ को उपदफा (२) बमोजिमको कसुर भएको हुँदा निजलाई सोही दफा १९ को उपदफा (२) बमोजिम सजाय गरी पाउन तथा प्रतिबादी ऋषिस्वर थपलिया र प्रदिप बहादुर कर्माचार्यले</w:t>
            </w:r>
            <w:r w:rsidRPr="004605B3">
              <w:rPr>
                <w:rFonts w:ascii="Mangal" w:hAnsi="Mangal" w:cs="Kalimati"/>
                <w:b/>
                <w:bCs/>
                <w:color w:val="000000" w:themeColor="text1"/>
                <w:sz w:val="20"/>
                <w:cs/>
                <w:lang w:bidi="hi-IN"/>
              </w:rPr>
              <w:t xml:space="preserve"> </w:t>
            </w:r>
            <w:r w:rsidRPr="004605B3">
              <w:rPr>
                <w:rFonts w:ascii="Mangal" w:hAnsi="Mangal" w:cs="Kalimati"/>
                <w:color w:val="000000" w:themeColor="text1"/>
                <w:sz w:val="20"/>
                <w:cs/>
                <w:lang w:bidi="hi-IN"/>
              </w:rPr>
              <w:t>प्रतिबादीहरु बसन्त मल्ल</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मधुरलाल सिन्या</w:t>
            </w:r>
            <w:r w:rsidRPr="004605B3">
              <w:rPr>
                <w:rFonts w:ascii="Mangal" w:hAnsi="Mangal" w:cs="Kalimati"/>
                <w:color w:val="000000" w:themeColor="text1"/>
                <w:sz w:val="20"/>
              </w:rPr>
              <w:t>,</w:t>
            </w:r>
            <w:r w:rsidRPr="004605B3">
              <w:rPr>
                <w:rFonts w:ascii="Mangal" w:hAnsi="Mangal" w:cs="Kalimati"/>
                <w:color w:val="000000" w:themeColor="text1"/>
                <w:sz w:val="20"/>
                <w:lang w:bidi="hi-IN"/>
              </w:rPr>
              <w:t xml:space="preserve"> </w:t>
            </w:r>
            <w:r w:rsidRPr="004605B3">
              <w:rPr>
                <w:rFonts w:ascii="Mangal" w:hAnsi="Mangal" w:cs="Kalimati"/>
                <w:color w:val="000000" w:themeColor="text1"/>
                <w:sz w:val="20"/>
                <w:cs/>
                <w:lang w:bidi="hi-IN"/>
              </w:rPr>
              <w:t>रिता वादे श्रेष्ठ</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भरतकाजी श्रेष्ठ</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लोकेन्द्रमान कर्माचार्य मधुवन लाल श्रेष्ठ  र छविरमण अधिकारीको मत सल्लाहमा लागि सार्वजनिक संस्थाको सम्पत्तिको बदनियत तथा लापरवाही गरी हिनामिना तथा हानि नोक्सानी गर्ने कार्यमा संलग्न भएको कुरा पुष्टि हुन आएको र उक्त कार्य भ्रष्टाचार निवारण ऐन</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 xml:space="preserve">२०५९ को दफा १७ को कसुरको मतियार हुने कसुर भएकोले </w:t>
            </w:r>
            <w:r w:rsidRPr="004605B3">
              <w:rPr>
                <w:rFonts w:ascii="Mangal" w:hAnsi="Mangal" w:cs="Kalimati"/>
                <w:b/>
                <w:bCs/>
                <w:color w:val="000000" w:themeColor="text1"/>
                <w:sz w:val="20"/>
                <w:cs/>
                <w:lang w:bidi="hi-IN"/>
              </w:rPr>
              <w:t>प्रतिबादी प्रदिप बहादुर कर्माचार्यलाई</w:t>
            </w:r>
            <w:r w:rsidRPr="004605B3">
              <w:rPr>
                <w:rFonts w:ascii="Mangal" w:hAnsi="Mangal" w:cs="Kalimati"/>
                <w:color w:val="000000" w:themeColor="text1"/>
                <w:sz w:val="20"/>
                <w:cs/>
                <w:lang w:bidi="hi-IN"/>
              </w:rPr>
              <w:t xml:space="preserve"> भ्रष्टाचार निवारण ऐन</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 xml:space="preserve">२०५९ को दफा २२ बमोजिम ऐ दफा १७ अनुसार दावी लिईएका कसुरदारलाई हुने सजायको </w:t>
            </w:r>
            <w:r w:rsidRPr="004605B3">
              <w:rPr>
                <w:rFonts w:ascii="Mangal" w:hAnsi="Mangal" w:cs="Kalimati"/>
                <w:color w:val="000000" w:themeColor="text1"/>
                <w:sz w:val="20"/>
                <w:cs/>
                <w:lang w:bidi="hi-IN"/>
              </w:rPr>
              <w:lastRenderedPageBreak/>
              <w:t xml:space="preserve">आधा सजाय तथा </w:t>
            </w:r>
            <w:r w:rsidRPr="004605B3">
              <w:rPr>
                <w:rFonts w:ascii="Mangal" w:hAnsi="Mangal" w:cs="Kalimati"/>
                <w:b/>
                <w:bCs/>
                <w:color w:val="000000" w:themeColor="text1"/>
                <w:sz w:val="20"/>
                <w:cs/>
                <w:lang w:bidi="hi-IN"/>
              </w:rPr>
              <w:t>प्रतिवादी ऋषिस्वर थपलियाले</w:t>
            </w:r>
            <w:r w:rsidRPr="004605B3">
              <w:rPr>
                <w:rFonts w:ascii="Mangal" w:hAnsi="Mangal" w:cs="Kalimati"/>
                <w:color w:val="000000" w:themeColor="text1"/>
                <w:sz w:val="20"/>
                <w:cs/>
                <w:lang w:bidi="hi-IN"/>
              </w:rPr>
              <w:t xml:space="preserve"> सार्वजनिक संस्थाबाट ऋण रकम लिई लाभसमेत लिएको देखिँदा निजलाई ऐ. दफा २२ को प्रतिबन्धात्मक बाक्यांश बमोजिम ऐ. दफा १७ अनुसारको कसुर गर्ने प्रतिबादी सरह नै सजाय गरी पाउन मागदावी</w:t>
            </w:r>
            <w:r w:rsidRPr="004605B3">
              <w:rPr>
                <w:rFonts w:ascii="Mangal" w:hAnsi="Mangal" w:cs="Kalimati" w:hint="cs"/>
                <w:color w:val="000000" w:themeColor="text1"/>
                <w:sz w:val="20"/>
                <w:cs/>
              </w:rPr>
              <w:t xml:space="preserve"> </w:t>
            </w:r>
            <w:r w:rsidR="005C5417" w:rsidRPr="004605B3">
              <w:rPr>
                <w:rFonts w:cs="Kalimati" w:hint="cs"/>
                <w:sz w:val="20"/>
                <w:cs/>
              </w:rPr>
              <w:t>लिईएको</w:t>
            </w:r>
          </w:p>
        </w:tc>
        <w:tc>
          <w:tcPr>
            <w:tcW w:w="1710" w:type="dxa"/>
          </w:tcPr>
          <w:p w:rsidR="005C5417" w:rsidRPr="004605B3" w:rsidRDefault="005C5417" w:rsidP="00C02665">
            <w:pPr>
              <w:rPr>
                <w:rFonts w:ascii="Times New Roman" w:eastAsia="Times New Roman" w:hAnsi="Times New Roman" w:cs="Kalimati"/>
                <w:b/>
                <w:bCs/>
                <w:sz w:val="20"/>
              </w:rPr>
            </w:pPr>
            <w:r w:rsidRPr="004605B3">
              <w:rPr>
                <w:rFonts w:ascii="Times New Roman" w:eastAsia="Times New Roman" w:hAnsi="Times New Roman" w:cs="Kalimati" w:hint="cs"/>
                <w:b/>
                <w:bCs/>
                <w:sz w:val="20"/>
                <w:cs/>
              </w:rPr>
              <w:lastRenderedPageBreak/>
              <w:t>फैसलाः</w:t>
            </w:r>
          </w:p>
          <w:p w:rsidR="005C5417" w:rsidRPr="004605B3" w:rsidRDefault="005C5417" w:rsidP="00C02665">
            <w:pPr>
              <w:rPr>
                <w:rFonts w:ascii="Times New Roman" w:eastAsia="Times New Roman" w:hAnsi="Times New Roman" w:cs="Kalimati"/>
                <w:sz w:val="20"/>
              </w:rPr>
            </w:pPr>
            <w:r w:rsidRPr="004605B3">
              <w:rPr>
                <w:rFonts w:ascii="Times New Roman" w:eastAsia="Times New Roman" w:hAnsi="Times New Roman" w:cs="Kalimati" w:hint="cs"/>
                <w:sz w:val="20"/>
                <w:cs/>
              </w:rPr>
              <w:t>प्रतिवादीहरुलाई अभियोग मागदावी सफाई दिने ठहर गरी फैसला भएको।</w:t>
            </w:r>
          </w:p>
          <w:p w:rsidR="005C5417" w:rsidRPr="004605B3" w:rsidRDefault="005C5417" w:rsidP="00C02665">
            <w:pPr>
              <w:rPr>
                <w:rFonts w:ascii="Times New Roman" w:eastAsia="Times New Roman" w:hAnsi="Times New Roman" w:cs="Kalimati"/>
                <w:b/>
                <w:bCs/>
                <w:sz w:val="20"/>
              </w:rPr>
            </w:pPr>
            <w:r w:rsidRPr="004605B3">
              <w:rPr>
                <w:rFonts w:ascii="Times New Roman" w:eastAsia="Times New Roman" w:hAnsi="Times New Roman" w:cs="Kalimati" w:hint="cs"/>
                <w:b/>
                <w:bCs/>
                <w:sz w:val="20"/>
                <w:cs/>
              </w:rPr>
              <w:t>विशेष अदालतले फैसला गर्दा लिएका आधारः</w:t>
            </w:r>
          </w:p>
          <w:p w:rsidR="004B2AC2" w:rsidRPr="004605B3" w:rsidRDefault="004B2AC2" w:rsidP="00C00EA3">
            <w:pPr>
              <w:pStyle w:val="ListParagraph"/>
              <w:numPr>
                <w:ilvl w:val="0"/>
                <w:numId w:val="5"/>
              </w:numPr>
              <w:ind w:left="432"/>
              <w:jc w:val="both"/>
              <w:rPr>
                <w:rFonts w:ascii="Kokila" w:hAnsi="Kokila" w:cs="Kalimati"/>
                <w:sz w:val="20"/>
              </w:rPr>
            </w:pPr>
            <w:r w:rsidRPr="004605B3">
              <w:rPr>
                <w:rFonts w:ascii="Kokila" w:hAnsi="Kokila" w:cs="Kalimati" w:hint="cs"/>
                <w:sz w:val="20"/>
                <w:cs/>
              </w:rPr>
              <w:t>प्रतिवादीहरुले आरोपदावीको कसूर गरेकोमा ईन्कारी वयान गरेको देखिएको</w:t>
            </w:r>
            <w:r w:rsidRPr="004605B3">
              <w:rPr>
                <w:rFonts w:ascii="Kokila" w:hAnsi="Kokila" w:cs="Kalimati"/>
                <w:sz w:val="20"/>
              </w:rPr>
              <w:t>,</w:t>
            </w:r>
          </w:p>
          <w:p w:rsidR="005C5417" w:rsidRPr="004605B3" w:rsidRDefault="004B2AC2" w:rsidP="00C00EA3">
            <w:pPr>
              <w:pStyle w:val="ListParagraph"/>
              <w:numPr>
                <w:ilvl w:val="0"/>
                <w:numId w:val="5"/>
              </w:numPr>
              <w:ind w:left="432"/>
              <w:jc w:val="both"/>
              <w:rPr>
                <w:rFonts w:ascii="Kokila" w:hAnsi="Kokila" w:cs="Kalimati"/>
                <w:sz w:val="20"/>
              </w:rPr>
            </w:pPr>
            <w:r w:rsidRPr="004605B3">
              <w:rPr>
                <w:rFonts w:ascii="Kokila" w:hAnsi="Kokila" w:cs="Kalimati"/>
                <w:sz w:val="20"/>
                <w:cs/>
              </w:rPr>
              <w:t xml:space="preserve">ऋण प्रवाहको कैफियत एवम् ऋण असूलीका सम्बन्धमा यिनै प्रतिवादीहरु समेत उपर सक्षम अदालतमा </w:t>
            </w:r>
            <w:r w:rsidRPr="004605B3">
              <w:rPr>
                <w:rFonts w:ascii="Kokila" w:hAnsi="Kokila" w:cs="Kalimati"/>
                <w:sz w:val="20"/>
                <w:cs/>
              </w:rPr>
              <w:lastRenderedPageBreak/>
              <w:t>मु</w:t>
            </w:r>
            <w:r w:rsidRPr="004605B3">
              <w:rPr>
                <w:rFonts w:ascii="Kokila" w:hAnsi="Kokila" w:cs="Kalimati" w:hint="cs"/>
                <w:sz w:val="20"/>
                <w:cs/>
              </w:rPr>
              <w:t>द्दा</w:t>
            </w:r>
            <w:r w:rsidRPr="004605B3">
              <w:rPr>
                <w:rFonts w:ascii="Kokila" w:hAnsi="Kokila" w:cs="Kalimati"/>
                <w:sz w:val="20"/>
                <w:cs/>
              </w:rPr>
              <w:t>हरु बिचाराधिन रहेको तथा कतिपय मुद्दामा ऋण असूली न्यायाधिकरणबाट फैसला समेत भई ऋण असूली प्रक्रियामा रहेको देखिएको</w:t>
            </w:r>
            <w:r w:rsidRPr="004605B3">
              <w:rPr>
                <w:rFonts w:ascii="Kokila" w:hAnsi="Kokila" w:cs="Kalimati" w:hint="cs"/>
                <w:sz w:val="20"/>
                <w:cs/>
              </w:rPr>
              <w:t xml:space="preserve"> र </w:t>
            </w:r>
            <w:r w:rsidRPr="004605B3">
              <w:rPr>
                <w:rFonts w:ascii="Kokila" w:hAnsi="Kokila" w:cs="Kalimati"/>
                <w:sz w:val="20"/>
                <w:cs/>
              </w:rPr>
              <w:t>सो ऋण प्रवाह गर्दा प्रतिवादीहरुको बदनियत रहेको भन्न</w:t>
            </w:r>
            <w:r w:rsidRPr="004605B3">
              <w:rPr>
                <w:rFonts w:ascii="Kokila" w:hAnsi="Kokila" w:cs="Kalimati" w:hint="cs"/>
                <w:sz w:val="20"/>
                <w:cs/>
              </w:rPr>
              <w:t>े</w:t>
            </w:r>
            <w:r w:rsidRPr="004605B3">
              <w:rPr>
                <w:rFonts w:ascii="Kokila" w:hAnsi="Kokila" w:cs="Kalimati"/>
                <w:sz w:val="20"/>
                <w:cs/>
              </w:rPr>
              <w:t xml:space="preserve"> आरोपदाबी मिसिल संलग्न प्रमाण कागजातबाट पुष्टि हुन आएको नदेखिएको</w:t>
            </w:r>
            <w:r w:rsidR="005C5417" w:rsidRPr="004605B3">
              <w:rPr>
                <w:rFonts w:cs="Kalimati" w:hint="cs"/>
                <w:sz w:val="20"/>
                <w:cs/>
              </w:rPr>
              <w:t>।</w:t>
            </w:r>
          </w:p>
        </w:tc>
        <w:tc>
          <w:tcPr>
            <w:tcW w:w="7830" w:type="dxa"/>
          </w:tcPr>
          <w:p w:rsidR="005C5417" w:rsidRPr="004605B3" w:rsidRDefault="005C5417" w:rsidP="00C02665">
            <w:pPr>
              <w:jc w:val="both"/>
              <w:rPr>
                <w:rFonts w:ascii="Times New Roman" w:eastAsia="Times New Roman" w:hAnsi="Times New Roman" w:cs="Kalimati"/>
                <w:b/>
                <w:bCs/>
                <w:sz w:val="20"/>
              </w:rPr>
            </w:pPr>
            <w:r w:rsidRPr="004605B3">
              <w:rPr>
                <w:rFonts w:ascii="Times New Roman" w:eastAsia="Times New Roman" w:hAnsi="Times New Roman" w:cs="Kalimati"/>
                <w:b/>
                <w:bCs/>
                <w:sz w:val="20"/>
                <w:cs/>
              </w:rPr>
              <w:lastRenderedPageBreak/>
              <w:t>उल्लिखित आधारहरुलिई विशेष अदालत काठमाण्डौबाट</w:t>
            </w:r>
            <w:r w:rsidRPr="004605B3">
              <w:rPr>
                <w:rFonts w:ascii="Times New Roman" w:eastAsia="Times New Roman" w:hAnsi="Times New Roman" w:cs="Kalimati" w:hint="cs"/>
                <w:b/>
                <w:bCs/>
                <w:sz w:val="20"/>
                <w:cs/>
              </w:rPr>
              <w:t xml:space="preserve"> प्रतिवादीहरुलाई आरोप मागदावीबाट सफाई दिने गरी </w:t>
            </w:r>
            <w:r w:rsidRPr="004605B3">
              <w:rPr>
                <w:rFonts w:ascii="Times New Roman" w:eastAsia="Times New Roman" w:hAnsi="Times New Roman" w:cs="Kalimati"/>
                <w:b/>
                <w:bCs/>
                <w:sz w:val="20"/>
                <w:cs/>
              </w:rPr>
              <w:t xml:space="preserve">भएको फैसला </w:t>
            </w:r>
            <w:r w:rsidRPr="004605B3">
              <w:rPr>
                <w:rFonts w:ascii="Times New Roman" w:eastAsia="Times New Roman" w:hAnsi="Times New Roman" w:cs="Kalimati" w:hint="cs"/>
                <w:b/>
                <w:bCs/>
                <w:sz w:val="20"/>
                <w:cs/>
              </w:rPr>
              <w:t xml:space="preserve">देहायका </w:t>
            </w:r>
            <w:r w:rsidRPr="004605B3">
              <w:rPr>
                <w:rFonts w:ascii="Times New Roman" w:eastAsia="Times New Roman" w:hAnsi="Times New Roman" w:cs="Kalimati"/>
                <w:b/>
                <w:bCs/>
                <w:sz w:val="20"/>
                <w:cs/>
              </w:rPr>
              <w:t>आधार</w:t>
            </w:r>
            <w:r w:rsidRPr="004605B3">
              <w:rPr>
                <w:rFonts w:ascii="Times New Roman" w:eastAsia="Times New Roman" w:hAnsi="Times New Roman" w:cs="Kalimati" w:hint="cs"/>
                <w:b/>
                <w:bCs/>
                <w:sz w:val="20"/>
                <w:cs/>
              </w:rPr>
              <w:t xml:space="preserve">, </w:t>
            </w:r>
            <w:r w:rsidRPr="004605B3">
              <w:rPr>
                <w:rFonts w:ascii="Times New Roman" w:eastAsia="Times New Roman" w:hAnsi="Times New Roman" w:cs="Kalimati"/>
                <w:b/>
                <w:bCs/>
                <w:sz w:val="20"/>
                <w:cs/>
              </w:rPr>
              <w:t>कारणहरुबाट</w:t>
            </w:r>
            <w:r w:rsidRPr="004605B3">
              <w:rPr>
                <w:rFonts w:ascii="Times New Roman" w:eastAsia="Times New Roman" w:hAnsi="Times New Roman" w:cs="Kalimati" w:hint="cs"/>
                <w:b/>
                <w:bCs/>
                <w:sz w:val="20"/>
                <w:cs/>
              </w:rPr>
              <w:t xml:space="preserve"> सो हदसम्म</w:t>
            </w:r>
            <w:r w:rsidRPr="004605B3">
              <w:rPr>
                <w:rFonts w:ascii="Times New Roman" w:eastAsia="Times New Roman" w:hAnsi="Times New Roman" w:cs="Kalimati"/>
                <w:b/>
                <w:bCs/>
                <w:sz w:val="20"/>
                <w:cs/>
              </w:rPr>
              <w:t xml:space="preserve"> बदर</w:t>
            </w:r>
            <w:r w:rsidRPr="004605B3">
              <w:rPr>
                <w:rFonts w:ascii="Times New Roman" w:eastAsia="Times New Roman" w:hAnsi="Times New Roman" w:cs="Kalimati" w:hint="cs"/>
                <w:b/>
                <w:bCs/>
                <w:sz w:val="20"/>
                <w:cs/>
              </w:rPr>
              <w:t xml:space="preserve">बागी रहेको छ </w:t>
            </w:r>
          </w:p>
          <w:p w:rsidR="004B2AC2" w:rsidRPr="004605B3" w:rsidRDefault="004B2AC2" w:rsidP="00C00EA3">
            <w:pPr>
              <w:pStyle w:val="ListParagraph"/>
              <w:numPr>
                <w:ilvl w:val="0"/>
                <w:numId w:val="6"/>
              </w:numPr>
              <w:ind w:left="252" w:hanging="270"/>
              <w:jc w:val="both"/>
              <w:rPr>
                <w:rFonts w:ascii="Kokila" w:hAnsi="Kokila" w:cs="Kalimati"/>
                <w:b/>
                <w:bCs/>
                <w:sz w:val="20"/>
              </w:rPr>
            </w:pPr>
            <w:r w:rsidRPr="004605B3">
              <w:rPr>
                <w:rFonts w:ascii="Mangal" w:hAnsi="Mangal" w:cs="Kalimati"/>
                <w:color w:val="000000" w:themeColor="text1"/>
                <w:sz w:val="20"/>
                <w:cs/>
                <w:lang w:bidi="hi-IN"/>
              </w:rPr>
              <w:t>साविक रोयल मर्चेन्ट बैंकिङ्ग एण्ड फाइनान्स लि. दरबारमार्ग शाखाबाट बादशाह फुडल्याण्ड प्रा.लि.का संचालक ऋषिश्वर थपलियालाई व्यापारिक कर्जा शीर्षकमा कर्जा प्रवाह गर्दा धितोस्वरुप पेश गरेको जग्गाको अधिक मूल्याङ्कन गरी गराई सार्वजनिक संस्थाको सम्पति लापरवाही तथा बदनियत गरी हिनामिना तथा हानि नोक्सानी गरी गराई सार्वजनिक संस्थालाई एन. सि. सि. बैंकको च.नं. ५८/०७७- ७८</w:t>
            </w:r>
            <w:r w:rsidRPr="004605B3">
              <w:rPr>
                <w:rFonts w:ascii="Mangal" w:hAnsi="Mangal" w:cs="Kalimati"/>
                <w:color w:val="000000" w:themeColor="text1"/>
                <w:sz w:val="20"/>
                <w:lang w:bidi="hi-IN"/>
              </w:rPr>
              <w:t xml:space="preserve">, </w:t>
            </w:r>
            <w:r w:rsidRPr="004605B3">
              <w:rPr>
                <w:rFonts w:ascii="Mangal" w:hAnsi="Mangal" w:cs="Kalimati"/>
                <w:color w:val="000000" w:themeColor="text1"/>
                <w:sz w:val="20"/>
                <w:cs/>
                <w:lang w:bidi="hi-IN"/>
              </w:rPr>
              <w:t>मिति२०७७।०८।२५को पत्रानुसार सावाँ रु.२०२०३२५१।५१ र व्याज रु.३</w:t>
            </w:r>
            <w:r w:rsidRPr="004605B3">
              <w:rPr>
                <w:rFonts w:ascii="Mangal" w:hAnsi="Mangal" w:cs="Kalimati"/>
                <w:color w:val="000000" w:themeColor="text1"/>
                <w:sz w:val="20"/>
                <w:lang w:bidi="hi-IN"/>
              </w:rPr>
              <w:t>,</w:t>
            </w:r>
            <w:r w:rsidRPr="004605B3">
              <w:rPr>
                <w:rFonts w:ascii="Mangal" w:hAnsi="Mangal" w:cs="Kalimati"/>
                <w:color w:val="000000" w:themeColor="text1"/>
                <w:sz w:val="20"/>
                <w:cs/>
                <w:lang w:bidi="hi-IN"/>
              </w:rPr>
              <w:t>८५</w:t>
            </w:r>
            <w:r w:rsidRPr="004605B3">
              <w:rPr>
                <w:rFonts w:ascii="Mangal" w:hAnsi="Mangal" w:cs="Kalimati"/>
                <w:color w:val="000000" w:themeColor="text1"/>
                <w:sz w:val="20"/>
                <w:lang w:bidi="hi-IN"/>
              </w:rPr>
              <w:t>,</w:t>
            </w:r>
            <w:r w:rsidRPr="004605B3">
              <w:rPr>
                <w:rFonts w:ascii="Mangal" w:hAnsi="Mangal" w:cs="Kalimati"/>
                <w:color w:val="000000" w:themeColor="text1"/>
                <w:sz w:val="20"/>
                <w:cs/>
                <w:lang w:bidi="hi-IN"/>
              </w:rPr>
              <w:t>२९</w:t>
            </w:r>
            <w:r w:rsidRPr="004605B3">
              <w:rPr>
                <w:rFonts w:ascii="Mangal" w:hAnsi="Mangal" w:cs="Kalimati"/>
                <w:color w:val="000000" w:themeColor="text1"/>
                <w:sz w:val="20"/>
                <w:lang w:bidi="hi-IN"/>
              </w:rPr>
              <w:t>,</w:t>
            </w:r>
            <w:r w:rsidRPr="004605B3">
              <w:rPr>
                <w:rFonts w:ascii="Mangal" w:hAnsi="Mangal" w:cs="Kalimati"/>
                <w:color w:val="000000" w:themeColor="text1"/>
                <w:sz w:val="20"/>
                <w:cs/>
                <w:lang w:bidi="hi-IN"/>
              </w:rPr>
              <w:t>६६०।७५ गरी जम्मा रु. ५८</w:t>
            </w:r>
            <w:r w:rsidRPr="004605B3">
              <w:rPr>
                <w:rFonts w:ascii="Mangal" w:hAnsi="Mangal" w:cs="Kalimati"/>
                <w:color w:val="000000" w:themeColor="text1"/>
                <w:sz w:val="20"/>
                <w:lang w:bidi="hi-IN"/>
              </w:rPr>
              <w:t>,</w:t>
            </w:r>
            <w:r w:rsidRPr="004605B3">
              <w:rPr>
                <w:rFonts w:ascii="Mangal" w:hAnsi="Mangal" w:cs="Kalimati"/>
                <w:color w:val="000000" w:themeColor="text1"/>
                <w:sz w:val="20"/>
                <w:cs/>
                <w:lang w:bidi="hi-IN"/>
              </w:rPr>
              <w:t>७३२</w:t>
            </w:r>
            <w:r w:rsidRPr="004605B3">
              <w:rPr>
                <w:rFonts w:ascii="Mangal" w:hAnsi="Mangal" w:cs="Kalimati"/>
                <w:color w:val="000000" w:themeColor="text1"/>
                <w:sz w:val="20"/>
                <w:lang w:bidi="hi-IN"/>
              </w:rPr>
              <w:t>,</w:t>
            </w:r>
            <w:r w:rsidRPr="004605B3">
              <w:rPr>
                <w:rFonts w:ascii="Mangal" w:hAnsi="Mangal" w:cs="Kalimati"/>
                <w:color w:val="000000" w:themeColor="text1"/>
                <w:sz w:val="20"/>
                <w:cs/>
                <w:lang w:bidi="hi-IN"/>
              </w:rPr>
              <w:t>९१२।२६ नोक्सान पुर्यारएको भन्ने तथ्य रहेको प्रस्तुत मुद्दामा</w:t>
            </w:r>
            <w:r w:rsidRPr="004605B3">
              <w:rPr>
                <w:rFonts w:ascii="Mangal" w:hAnsi="Mangal" w:cs="Kalimati"/>
                <w:color w:val="000000" w:themeColor="text1"/>
                <w:sz w:val="20"/>
                <w:lang w:bidi="hi-IN"/>
              </w:rPr>
              <w:t xml:space="preserve">, </w:t>
            </w:r>
            <w:r w:rsidRPr="004605B3">
              <w:rPr>
                <w:rFonts w:ascii="Mangal" w:hAnsi="Mangal" w:cs="Kalimati"/>
                <w:color w:val="000000" w:themeColor="text1"/>
                <w:sz w:val="20"/>
                <w:cs/>
                <w:lang w:bidi="hi-IN"/>
              </w:rPr>
              <w:t>उक्त कर्जा लगानी भएको तत्कालिन रोयल मर्चेन्ट बैंकिङ एण्ड फाइनान्स लिमिटेडमा लगानी रहेको नागरिक लगानी कोष</w:t>
            </w:r>
            <w:r w:rsidRPr="004605B3">
              <w:rPr>
                <w:rFonts w:ascii="Mangal" w:hAnsi="Mangal" w:cs="Kalimati"/>
                <w:color w:val="000000" w:themeColor="text1"/>
                <w:sz w:val="20"/>
                <w:lang w:bidi="hi-IN"/>
              </w:rPr>
              <w:t xml:space="preserve">, </w:t>
            </w:r>
            <w:r w:rsidRPr="004605B3">
              <w:rPr>
                <w:rFonts w:ascii="Mangal" w:hAnsi="Mangal" w:cs="Kalimati"/>
                <w:color w:val="000000" w:themeColor="text1"/>
                <w:sz w:val="20"/>
                <w:cs/>
                <w:lang w:bidi="hi-IN"/>
              </w:rPr>
              <w:t>नागरिक लगानी कोष ऐन</w:t>
            </w:r>
            <w:r w:rsidRPr="004605B3">
              <w:rPr>
                <w:rFonts w:ascii="Mangal" w:hAnsi="Mangal" w:cs="Kalimati"/>
                <w:color w:val="000000" w:themeColor="text1"/>
                <w:sz w:val="20"/>
                <w:lang w:bidi="hi-IN"/>
              </w:rPr>
              <w:t xml:space="preserve">, </w:t>
            </w:r>
            <w:r w:rsidRPr="004605B3">
              <w:rPr>
                <w:rFonts w:ascii="Mangal" w:hAnsi="Mangal" w:cs="Kalimati"/>
                <w:color w:val="000000" w:themeColor="text1"/>
                <w:sz w:val="20"/>
                <w:cs/>
                <w:lang w:bidi="hi-IN"/>
              </w:rPr>
              <w:t>२०४७ अन्तर्गत स्थापित एक वैधानिक संस्था हो</w:t>
            </w:r>
            <w:r w:rsidRPr="004605B3">
              <w:rPr>
                <w:rFonts w:ascii="Mangal" w:hAnsi="Mangal" w:cs="Kalimati"/>
                <w:color w:val="000000" w:themeColor="text1"/>
                <w:sz w:val="20"/>
                <w:lang w:bidi="hi-IN"/>
              </w:rPr>
              <w:t xml:space="preserve">, </w:t>
            </w:r>
            <w:r w:rsidRPr="004605B3">
              <w:rPr>
                <w:rFonts w:ascii="Mangal" w:hAnsi="Mangal" w:cs="Kalimati"/>
                <w:color w:val="000000" w:themeColor="text1"/>
                <w:sz w:val="20"/>
                <w:cs/>
                <w:lang w:bidi="hi-IN"/>
              </w:rPr>
              <w:t>जसमा नेपाल सरकारको स्वामित्व एवं लगानी रहेको एक सार्वजनिक वित्तीय संस्थाको रूपमा रहेको छ।यसले देशको आर्थिक विकासमा योगदान पुर्</w:t>
            </w:r>
            <w:r w:rsidRPr="004605B3">
              <w:rPr>
                <w:rFonts w:ascii="Mangal" w:hAnsi="Mangal" w:cs="Kalimati" w:hint="cs"/>
                <w:color w:val="000000" w:themeColor="text1"/>
                <w:sz w:val="20"/>
                <w:cs/>
              </w:rPr>
              <w:t>‍याउन</w:t>
            </w:r>
            <w:r w:rsidRPr="004605B3">
              <w:rPr>
                <w:rFonts w:ascii="Mangal" w:hAnsi="Mangal" w:cs="Kalimati"/>
                <w:color w:val="000000" w:themeColor="text1"/>
                <w:sz w:val="20"/>
                <w:cs/>
                <w:lang w:bidi="hi-IN"/>
              </w:rPr>
              <w:t xml:space="preserve"> पूँजी बजारको गतिशील विकाससँगै कोष विस्तार र लगानीका अवसरहरू बढाउन जनतालाई बचत गर्न प्रोत्साहित गर्न विभिन्न प्रकारका अवकाश योजनाहरू/कार्यक्रमहरू साथै विभिन्न एकाइ योजनाहरू र म्युचुअल फन्ड कार्यक्रमहरू सञ्चालन र व्यवस्थापन गर्दछ।यसर्थ नागरिक लगानी कोष नेपाल सरकारको सार्वजनिक संस्थान भएको</w:t>
            </w:r>
            <w:r w:rsidRPr="004605B3">
              <w:rPr>
                <w:rFonts w:ascii="Mangal" w:hAnsi="Mangal" w:cs="Kalimati" w:hint="cs"/>
                <w:color w:val="000000" w:themeColor="text1"/>
                <w:sz w:val="20"/>
                <w:cs/>
              </w:rPr>
              <w:t xml:space="preserve"> र उक्त संस्थाबाट लगानी हुने रकम सार्वजनिक कोष हो भन्ने तथ्य</w:t>
            </w:r>
            <w:r w:rsidRPr="004605B3">
              <w:rPr>
                <w:rFonts w:ascii="Mangal" w:hAnsi="Mangal" w:cs="Kalimati"/>
                <w:color w:val="000000" w:themeColor="text1"/>
                <w:sz w:val="20"/>
                <w:cs/>
                <w:lang w:bidi="hi-IN"/>
              </w:rPr>
              <w:t xml:space="preserve"> पुष्टि हुन्छ।प्रस्तुत मुद्दामा प्रतिवादी छविरमण अधिकारी नागरिक लगानी कोषमा २०६७ साल देखि उप व्यवस्थापकको रुपमा कार्यरत रहेको देखिन्छन् भने निज प्रतिवादी नागरिक लगानी कोषको लगानी रहेको साविक रोयल मर्चेन्ट बैंकिङ एण्ड फाईनान्स लिमिटेडमा कोषवाट प्रतिनिधि संचालक सदस्य पदमा खटी सो को समेत जिम्मेवारी निर्वाह गर्दै आएकोमा उक्त फाइनान्स</w:t>
            </w:r>
            <w:r w:rsidRPr="004605B3">
              <w:rPr>
                <w:rFonts w:ascii="Mangal" w:hAnsi="Mangal" w:cs="Kalimati"/>
                <w:color w:val="000000" w:themeColor="text1"/>
                <w:sz w:val="20"/>
                <w:lang w:bidi="hi-IN"/>
              </w:rPr>
              <w:t xml:space="preserve">, </w:t>
            </w:r>
            <w:r w:rsidRPr="004605B3">
              <w:rPr>
                <w:rFonts w:ascii="Mangal" w:hAnsi="Mangal" w:cs="Kalimati"/>
                <w:color w:val="000000" w:themeColor="text1"/>
                <w:sz w:val="20"/>
                <w:cs/>
                <w:lang w:bidi="hi-IN"/>
              </w:rPr>
              <w:t xml:space="preserve">रारा बिकास बैंक र अपि फाईनान्स लिमिटेडको मर्जर पश्चात बनेको एपेक्स डेभलपमेन्ट बैंक लिमिटेडमा समेत सोही भूमिका निर्वाह गर्दै आएको भन्ने तथ्य निज प्रतिवादीको वयान तथा मिसिल संलग्न कागजातबाट पुष्टि भएको </w:t>
            </w:r>
            <w:r w:rsidRPr="004605B3">
              <w:rPr>
                <w:rFonts w:ascii="Mangal" w:hAnsi="Mangal" w:cs="Kalimati" w:hint="cs"/>
                <w:color w:val="000000" w:themeColor="text1"/>
                <w:sz w:val="20"/>
                <w:cs/>
              </w:rPr>
              <w:t>अवस्था छ</w:t>
            </w:r>
            <w:r w:rsidRPr="004605B3">
              <w:rPr>
                <w:rFonts w:ascii="Kokila" w:eastAsia="Times New Roman" w:hAnsi="Kokila" w:cs="Kalimati" w:hint="cs"/>
                <w:noProof/>
                <w:color w:val="000000" w:themeColor="text1"/>
                <w:kern w:val="32"/>
                <w:sz w:val="20"/>
                <w:cs/>
              </w:rPr>
              <w:t>।</w:t>
            </w:r>
          </w:p>
          <w:p w:rsidR="004B2AC2" w:rsidRPr="004605B3" w:rsidRDefault="004B2AC2" w:rsidP="00C00EA3">
            <w:pPr>
              <w:pStyle w:val="ListParagraph"/>
              <w:numPr>
                <w:ilvl w:val="0"/>
                <w:numId w:val="6"/>
              </w:numPr>
              <w:ind w:left="252" w:hanging="252"/>
              <w:jc w:val="both"/>
              <w:rPr>
                <w:rFonts w:ascii="Kokila" w:hAnsi="Kokila" w:cs="Kalimati"/>
                <w:b/>
                <w:bCs/>
                <w:sz w:val="20"/>
              </w:rPr>
            </w:pPr>
            <w:r w:rsidRPr="004605B3">
              <w:rPr>
                <w:rFonts w:ascii="Kokila" w:eastAsia="Times New Roman" w:hAnsi="Kokila" w:cs="Kalimati"/>
                <w:noProof/>
                <w:color w:val="000000" w:themeColor="text1"/>
                <w:kern w:val="32"/>
                <w:sz w:val="20"/>
                <w:cs/>
              </w:rPr>
              <w:t xml:space="preserve">नागरिक लगानी कोषको समेत लगानी रहेको साविक रोयल मर्चेन्ट बैंकिङ्ग एण्ड फाइनान्स लि. दरबारमार्ग शाखाबाट प्रवाह भएका अधिकांश कर्जाहरुमा कर्जा प्रवाहसम्बन्धी न्यूनतम </w:t>
            </w:r>
            <w:r w:rsidRPr="004605B3">
              <w:rPr>
                <w:rFonts w:ascii="Kokila" w:eastAsia="Times New Roman" w:hAnsi="Kokila" w:cs="Kalimati"/>
                <w:noProof/>
                <w:color w:val="000000" w:themeColor="text1"/>
                <w:kern w:val="32"/>
                <w:sz w:val="20"/>
                <w:cs/>
              </w:rPr>
              <w:lastRenderedPageBreak/>
              <w:t>मापदण्डहरुसमेत नअपनाई अनियमित तवरले कर्जा प्रवाह भएको</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मर्जरमा जाने सहमति पत्रमा हस्ताक्षर गरेपश्चात लापरबाही ढंगबाट अस्वभाविक रुपमा ठूलो मात्रामा कर्जा प्रवाह गरेको</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संचालकहरु</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नि. कार्यकारी अधिकृत</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शाखा प्रबन्धक</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व्यवस्थापन समितिमा रहेका पदाधिकारीहरु</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धितोको स्थलगत निरीक्षण गर्ने कर्मचारीहरु एवं धितो मूल्याङ्कनकर्ता र ऋणीले एकापसमा मिलेमतो गरी ऋणीको व्यावसाय नवीकरण नभएको</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कर चुक्ता प्रमाण पत्रमा नोक्सान देखिएको</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स्टक तथा रिसिभेवलको हाइपोथिकेसन तमसुक नभएको</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व्यावसायिक सामानको विमा नगरिएको तथा व्यावसाय निरीक्षण प्रतिवेदन नभएको</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व्यावसाय संचालनमा रहेको विश्वसनीय आधार नभएको र ऋणीको नरहे नभएको वित्तीय विवरणको आधारमा</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धितो अयोग्य जग्गालाई धितोमा मूल्याङ्कन गर्ने तथा राजमार्ग मापदण्डमा पर्ने जग्गाको सो मापदण्डमा पर्ने जग्गा नछुट्टाई पूरै जग्गा मूल्याङ्कन गर्ने तथा कमसल धितोलाई अधिक मूल्याङ्कन गर्ने</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कार्यालयमै बसी उपत्यका बाहिरको धितो मूल्याङ्कन प्रतिवेदन तयार गर्ने</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स-साना टुक्रामा जग्गाहरु खरीद गर्न लगाई कर्जा बढाउने</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ऋणीको एकल धनजमानीमा कर्जा तमसुक तयार गर्ने</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एकै दिनमा कर्जा निवेदन</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धितो निरीक्षण</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जग्गा खरिद</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रोक्का</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कर्जा जोखिम विभागको प्रतिवेदन</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कर्जा सिफारिस</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कर्जा स्वीकृति गरी कर्जा प्रवाह गर्ने</w:t>
            </w:r>
            <w:r w:rsidRPr="004605B3">
              <w:rPr>
                <w:rFonts w:ascii="Kokila" w:eastAsia="Times New Roman" w:hAnsi="Kokila" w:cs="Kalimati"/>
                <w:noProof/>
                <w:color w:val="000000" w:themeColor="text1"/>
                <w:kern w:val="32"/>
                <w:sz w:val="20"/>
              </w:rPr>
              <w:t xml:space="preserve">, </w:t>
            </w:r>
            <w:r w:rsidRPr="004605B3">
              <w:rPr>
                <w:rFonts w:ascii="Kokila" w:eastAsia="Times New Roman" w:hAnsi="Kokila" w:cs="Kalimati"/>
                <w:noProof/>
                <w:color w:val="000000" w:themeColor="text1"/>
                <w:kern w:val="32"/>
                <w:sz w:val="20"/>
                <w:cs/>
              </w:rPr>
              <w:t xml:space="preserve">कर्जा नियमित बनाउन प्रक्रिया नपुगेको अवस्थामा नवीकरण गर्ने समेतको कर्जा दुरुपयोगको कार्य गरेको भन्ने तथ्य पुष्टि भईरहेको अवस्थामा सो तर्फ कुनै विश्लेषण नगरी प्रतिवादीलाई सफाई दिने गरी भएको फैसला त्रुटीपूर्ण </w:t>
            </w:r>
            <w:r w:rsidRPr="004605B3">
              <w:rPr>
                <w:rFonts w:ascii="Kokila" w:eastAsia="Times New Roman" w:hAnsi="Kokila" w:cs="Kalimati" w:hint="cs"/>
                <w:noProof/>
                <w:color w:val="000000" w:themeColor="text1"/>
                <w:kern w:val="32"/>
                <w:sz w:val="20"/>
                <w:cs/>
              </w:rPr>
              <w:t>हुँदा बदरभागी छ।</w:t>
            </w:r>
          </w:p>
          <w:p w:rsidR="004B2AC2" w:rsidRPr="004605B3" w:rsidRDefault="004B2AC2" w:rsidP="004B2AC2">
            <w:pPr>
              <w:pStyle w:val="ListParagraph"/>
              <w:ind w:left="360"/>
              <w:jc w:val="both"/>
              <w:rPr>
                <w:rFonts w:ascii="Kokila" w:hAnsi="Kokila" w:cs="Kalimati"/>
                <w:b/>
                <w:bCs/>
                <w:sz w:val="20"/>
              </w:rPr>
            </w:pPr>
          </w:p>
          <w:p w:rsidR="004B2AC2" w:rsidRPr="004605B3" w:rsidRDefault="004B2AC2" w:rsidP="00C00EA3">
            <w:pPr>
              <w:pStyle w:val="ListParagraph"/>
              <w:numPr>
                <w:ilvl w:val="0"/>
                <w:numId w:val="6"/>
              </w:numPr>
              <w:ind w:left="252" w:hanging="252"/>
              <w:jc w:val="both"/>
              <w:rPr>
                <w:rFonts w:ascii="Kokila" w:hAnsi="Kokila" w:cs="Kalimati"/>
                <w:b/>
                <w:bCs/>
                <w:sz w:val="20"/>
              </w:rPr>
            </w:pPr>
            <w:r w:rsidRPr="004605B3">
              <w:rPr>
                <w:rFonts w:ascii="Kokila" w:hAnsi="Kokila" w:cs="Kalimati"/>
                <w:sz w:val="20"/>
                <w:cs/>
              </w:rPr>
              <w:t>नेपाल क्रेडिट एण्ड कमर्स बैंक लि.संग मर्ज भएको साविक एपेक्स डेभलपमेन्ट बैंक लि.मा मर्ज भएको तत्कालिन रोयल मर्चेन्ट बैंकिङ एण्ड फाइनान्स लिमिटेडका संचालक तथा पदाधिकारीहरु एवं कर्मचारीहरु र ऋणी बादशाह फुडल्याण्ड प्रा.लि का संचालक ऋषिस्वर थपलिया समेतको मिलेमतोमा बादशाह फुडल्याण्ड प्रा.लि. का संचालक ऋषिस्वर थपलियाले कर्जा माग गर्न धितोको लागि पेश गरेको जिल्ला झापा दमक नगरपालीका वडा नं. १६ कि.नं. ३६३</w:t>
            </w:r>
            <w:r w:rsidRPr="004605B3">
              <w:rPr>
                <w:rFonts w:ascii="Kokila" w:hAnsi="Kokila" w:cs="Kalimati"/>
                <w:sz w:val="20"/>
              </w:rPr>
              <w:t xml:space="preserve">, </w:t>
            </w:r>
            <w:r w:rsidRPr="004605B3">
              <w:rPr>
                <w:rFonts w:ascii="Kokila" w:hAnsi="Kokila" w:cs="Kalimati"/>
                <w:sz w:val="20"/>
                <w:cs/>
              </w:rPr>
              <w:t>८७ र ६९ को जग्गा धितो सुरक्षण राखी रु.२</w:t>
            </w:r>
            <w:r w:rsidRPr="004605B3">
              <w:rPr>
                <w:rFonts w:ascii="Kokila" w:hAnsi="Kokila" w:cs="Kalimati"/>
                <w:sz w:val="20"/>
              </w:rPr>
              <w:t>,</w:t>
            </w:r>
            <w:r w:rsidRPr="004605B3">
              <w:rPr>
                <w:rFonts w:ascii="Kokila" w:hAnsi="Kokila" w:cs="Kalimati"/>
                <w:sz w:val="20"/>
                <w:cs/>
              </w:rPr>
              <w:t>००</w:t>
            </w:r>
            <w:r w:rsidRPr="004605B3">
              <w:rPr>
                <w:rFonts w:ascii="Kokila" w:hAnsi="Kokila" w:cs="Kalimati"/>
                <w:sz w:val="20"/>
              </w:rPr>
              <w:t>,</w:t>
            </w:r>
            <w:r w:rsidRPr="004605B3">
              <w:rPr>
                <w:rFonts w:ascii="Kokila" w:hAnsi="Kokila" w:cs="Kalimati"/>
                <w:sz w:val="20"/>
                <w:cs/>
              </w:rPr>
              <w:t>००</w:t>
            </w:r>
            <w:r w:rsidRPr="004605B3">
              <w:rPr>
                <w:rFonts w:ascii="Kokila" w:hAnsi="Kokila" w:cs="Kalimati"/>
                <w:sz w:val="20"/>
              </w:rPr>
              <w:t>,</w:t>
            </w:r>
            <w:r w:rsidRPr="004605B3">
              <w:rPr>
                <w:rFonts w:ascii="Kokila" w:hAnsi="Kokila" w:cs="Kalimati"/>
                <w:sz w:val="20"/>
                <w:cs/>
              </w:rPr>
              <w:t>०००।</w:t>
            </w:r>
            <w:r w:rsidRPr="004605B3">
              <w:rPr>
                <w:rFonts w:ascii="Kokila" w:hAnsi="Kokila" w:cs="Kalimati"/>
                <w:sz w:val="20"/>
              </w:rPr>
              <w:t>–</w:t>
            </w:r>
            <w:r w:rsidRPr="004605B3">
              <w:rPr>
                <w:rFonts w:ascii="Kokila" w:hAnsi="Kokila" w:cs="Kalimati"/>
                <w:sz w:val="20"/>
                <w:cs/>
              </w:rPr>
              <w:t xml:space="preserve"> बादशाह फुडल्याण्ड प्रा.लि.लाई कर्जा प्रवाह गरेको मिसिल संलग्न उक्त कर्जा प्रवाह सम्वन्धी फायलको प्रतिलिपी कागजातहरुबाट देखिएको</w:t>
            </w:r>
            <w:r w:rsidRPr="004605B3">
              <w:rPr>
                <w:rFonts w:ascii="Kokila" w:hAnsi="Kokila" w:cs="Kalimati"/>
                <w:sz w:val="20"/>
              </w:rPr>
              <w:t xml:space="preserve">,  </w:t>
            </w:r>
            <w:r w:rsidRPr="004605B3">
              <w:rPr>
                <w:rFonts w:ascii="Kokila" w:hAnsi="Kokila" w:cs="Kalimati"/>
                <w:sz w:val="20"/>
                <w:cs/>
              </w:rPr>
              <w:t>सो कर्जा प्रवाह गर्दा ऋणीको हैसियत भन्दा बढी ऋण दिएको</w:t>
            </w:r>
            <w:r w:rsidRPr="004605B3">
              <w:rPr>
                <w:rFonts w:ascii="Kokila" w:hAnsi="Kokila" w:cs="Kalimati"/>
                <w:sz w:val="20"/>
              </w:rPr>
              <w:t xml:space="preserve">, </w:t>
            </w:r>
            <w:r w:rsidRPr="004605B3">
              <w:rPr>
                <w:rFonts w:ascii="Kokila" w:hAnsi="Kokila" w:cs="Kalimati"/>
                <w:sz w:val="20"/>
                <w:cs/>
              </w:rPr>
              <w:t>धितोको अधिक मूल्याङ्कन गरेको तथा धितोले कर्जा रकम खाम्न सक्ने नदेखिएको</w:t>
            </w:r>
            <w:r w:rsidRPr="004605B3">
              <w:rPr>
                <w:rFonts w:ascii="Kokila" w:hAnsi="Kokila" w:cs="Kalimati"/>
                <w:sz w:val="20"/>
              </w:rPr>
              <w:t xml:space="preserve">, </w:t>
            </w:r>
            <w:r w:rsidRPr="004605B3">
              <w:rPr>
                <w:rFonts w:ascii="Kokila" w:hAnsi="Kokila" w:cs="Kalimati"/>
                <w:sz w:val="20"/>
                <w:cs/>
              </w:rPr>
              <w:t>धितोमा राखेको जग्गाहरुको स्थलगत अनुगमन नगरेको</w:t>
            </w:r>
            <w:r w:rsidRPr="004605B3">
              <w:rPr>
                <w:rFonts w:ascii="Kokila" w:hAnsi="Kokila" w:cs="Kalimati"/>
                <w:sz w:val="20"/>
              </w:rPr>
              <w:t xml:space="preserve">, </w:t>
            </w:r>
            <w:r w:rsidRPr="004605B3">
              <w:rPr>
                <w:rFonts w:ascii="Kokila" w:hAnsi="Kokila" w:cs="Kalimati"/>
                <w:sz w:val="20"/>
                <w:cs/>
              </w:rPr>
              <w:t xml:space="preserve">ऋणीको परिवारको व्यक्तिगत धनजमानी नलिई प्रतिवादीहरुले बदनियत पूर्वक कर्जा प्रवाह गरेको देखिएकोले कारवाहीको लागी पठाईएको भन्ने </w:t>
            </w:r>
            <w:r w:rsidRPr="004605B3">
              <w:rPr>
                <w:rFonts w:ascii="Kokila" w:hAnsi="Kokila" w:cs="Kalimati"/>
                <w:b/>
                <w:bCs/>
                <w:sz w:val="20"/>
                <w:cs/>
              </w:rPr>
              <w:t>नेपाल राष्ट्र बैंक</w:t>
            </w:r>
            <w:r w:rsidRPr="004605B3">
              <w:rPr>
                <w:rFonts w:ascii="Kokila" w:hAnsi="Kokila" w:cs="Kalimati"/>
                <w:b/>
                <w:bCs/>
                <w:sz w:val="20"/>
              </w:rPr>
              <w:t xml:space="preserve">, </w:t>
            </w:r>
            <w:r w:rsidRPr="004605B3">
              <w:rPr>
                <w:rFonts w:ascii="Kokila" w:hAnsi="Kokila" w:cs="Kalimati"/>
                <w:b/>
                <w:bCs/>
                <w:sz w:val="20"/>
                <w:cs/>
              </w:rPr>
              <w:t>बैंक सुपरिवेक्षण बिभागको पत्र संख्या ३६६ मिति २०७४।११।२२ को पत्रबाट देखिएको छ</w:t>
            </w:r>
            <w:r w:rsidRPr="004605B3">
              <w:rPr>
                <w:rFonts w:ascii="Kokila" w:hAnsi="Kokila" w:cs="Kalimati" w:hint="cs"/>
                <w:b/>
                <w:bCs/>
                <w:sz w:val="20"/>
                <w:cs/>
              </w:rPr>
              <w:t>।</w:t>
            </w:r>
          </w:p>
          <w:p w:rsidR="004B2AC2" w:rsidRPr="004605B3" w:rsidRDefault="004B2AC2" w:rsidP="00C00EA3">
            <w:pPr>
              <w:pStyle w:val="ListParagraph"/>
              <w:numPr>
                <w:ilvl w:val="0"/>
                <w:numId w:val="6"/>
              </w:numPr>
              <w:ind w:left="252" w:hanging="252"/>
              <w:jc w:val="both"/>
              <w:rPr>
                <w:rFonts w:ascii="Kokila" w:hAnsi="Kokila" w:cs="Kalimati"/>
                <w:b/>
                <w:bCs/>
                <w:sz w:val="20"/>
              </w:rPr>
            </w:pPr>
            <w:r w:rsidRPr="004605B3">
              <w:rPr>
                <w:rFonts w:ascii="Mangal" w:hAnsi="Mangal" w:cs="Kalimati"/>
                <w:color w:val="000000" w:themeColor="text1"/>
                <w:sz w:val="20"/>
                <w:cs/>
                <w:lang w:bidi="hi-IN"/>
              </w:rPr>
              <w:lastRenderedPageBreak/>
              <w:t>नेपाल राष्ट्र बैक</w:t>
            </w:r>
            <w:r w:rsidRPr="004605B3">
              <w:rPr>
                <w:rFonts w:ascii="Mangal" w:hAnsi="Mangal" w:cs="Kalimati"/>
                <w:color w:val="000000" w:themeColor="text1"/>
                <w:sz w:val="20"/>
              </w:rPr>
              <w:t>,</w:t>
            </w:r>
            <w:r w:rsidRPr="004605B3">
              <w:rPr>
                <w:rFonts w:ascii="Mangal" w:hAnsi="Mangal" w:cs="Kalimati"/>
                <w:color w:val="000000" w:themeColor="text1"/>
                <w:sz w:val="20"/>
                <w:cs/>
                <w:lang w:bidi="hi-IN"/>
              </w:rPr>
              <w:t>बैक सुपरीवेक्षण विभाग</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विशेष निरीक्षण इकाईको पत्र संख्या बै.सु.वि./बि.नि. ३६६/०७४/७५ मिति२०७४।११।०२ को पत्र साथ संलग्न नेपाल क्रेडिट एण्ड कमर्स बैंक लिमिटेडको विशेष स्थलगत निरीक्षण प्रतिबेदनको पृष्ठ</w:t>
            </w:r>
            <w:r w:rsidRPr="004605B3">
              <w:rPr>
                <w:rFonts w:ascii="Mangal" w:hAnsi="Mangal" w:cs="Kalimati"/>
                <w:color w:val="000000" w:themeColor="text1"/>
                <w:sz w:val="20"/>
                <w:lang w:bidi="hi-IN"/>
              </w:rPr>
              <w:t xml:space="preserve"> </w:t>
            </w:r>
            <w:r w:rsidRPr="004605B3">
              <w:rPr>
                <w:rFonts w:ascii="Mangal" w:hAnsi="Mangal" w:cs="Kalimati"/>
                <w:color w:val="000000" w:themeColor="text1"/>
                <w:sz w:val="20"/>
                <w:cs/>
                <w:lang w:bidi="hi-IN"/>
              </w:rPr>
              <w:t>१२२ र १२३ बादशाह फुड ल्याण्ड प्रा.लि.को कर्जाको कैफियतमा जग्गा खरिद</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धितो रोक्का गर्ने</w:t>
            </w:r>
            <w:r w:rsidRPr="004605B3">
              <w:rPr>
                <w:rFonts w:ascii="Mangal" w:hAnsi="Mangal" w:cs="Kalimati"/>
                <w:color w:val="000000" w:themeColor="text1"/>
                <w:sz w:val="20"/>
              </w:rPr>
              <w:t>,</w:t>
            </w:r>
            <w:r w:rsidRPr="004605B3">
              <w:rPr>
                <w:rFonts w:ascii="Mangal" w:hAnsi="Mangal" w:cs="Kalimati" w:hint="cs"/>
                <w:color w:val="000000" w:themeColor="text1"/>
                <w:sz w:val="20"/>
                <w:cs/>
              </w:rPr>
              <w:t xml:space="preserve"> </w:t>
            </w:r>
            <w:r w:rsidRPr="004605B3">
              <w:rPr>
                <w:rFonts w:ascii="Mangal" w:hAnsi="Mangal" w:cs="Kalimati"/>
                <w:color w:val="000000" w:themeColor="text1"/>
                <w:sz w:val="20"/>
                <w:cs/>
                <w:lang w:bidi="hi-IN"/>
              </w:rPr>
              <w:t>कर्जा तमसुक एउटै मिति (२०७०।३।१९) मा भएको</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ऋणीले कर्जा माग गरी मिति२०७०।३।५ मा निवेदन दिएको जबकी धितो मूल्यांकन मिति २०७०।३।३ मा भएकोले गलत मूल्यांकन प्रतिवेदन तयार भएको</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धितो मूल्यांकन मिति २०७०।३।३ भएकोले मूल्यांकन प्रतिवेदनमा उल्लेखित जग्गाधनीको नाम तथा अन्य विवरण आधिकारिक नभएको हुनाले प्रतिवेदन गलत ढंगले तयार भएको</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मूल्यांकन प्रतिवेदनमा उल्लेखित चार किल्लामध्ये कित्ता नं. ६९ मा बाटो नभएकोले सोको सरकारी मूल्यांकन रु.१५० प्रति वर्गमि. हुनुपर्नेमा रु.१</w:t>
            </w:r>
            <w:r w:rsidRPr="004605B3">
              <w:rPr>
                <w:rFonts w:ascii="Mangal" w:hAnsi="Mangal" w:cs="Kalimati"/>
                <w:color w:val="000000" w:themeColor="text1"/>
                <w:sz w:val="20"/>
              </w:rPr>
              <w:t>,</w:t>
            </w:r>
            <w:r w:rsidRPr="004605B3">
              <w:rPr>
                <w:rFonts w:ascii="Mangal" w:hAnsi="Mangal" w:cs="Kalimati"/>
                <w:color w:val="000000" w:themeColor="text1"/>
                <w:sz w:val="20"/>
                <w:cs/>
                <w:lang w:bidi="hi-IN"/>
              </w:rPr>
              <w:t>५००।- प्रति वर्गमि.को दर लिईएकोले अधिक मूल्यांकन भएको भन्ने उल्लेख भएको देखिन्छ।यी प्रतिबादीले यस आयोग</w:t>
            </w:r>
            <w:r w:rsidRPr="004605B3">
              <w:rPr>
                <w:rFonts w:ascii="Mangal" w:hAnsi="Mangal" w:cs="Kalimati" w:hint="cs"/>
                <w:color w:val="000000" w:themeColor="text1"/>
                <w:sz w:val="20"/>
                <w:cs/>
              </w:rPr>
              <w:t xml:space="preserve"> </w:t>
            </w:r>
            <w:r w:rsidRPr="004605B3">
              <w:rPr>
                <w:rFonts w:ascii="Mangal" w:hAnsi="Mangal" w:cs="Kalimati"/>
                <w:color w:val="000000" w:themeColor="text1"/>
                <w:sz w:val="20"/>
                <w:cs/>
                <w:lang w:bidi="hi-IN"/>
              </w:rPr>
              <w:t xml:space="preserve">समक्ष उपस्थित भई वयान गर्दा मूल्यांकनको सम्पूर्ण प्रकृया पूरा गर्दा र रिपोट पेश गर्दासम्म जग्गा ऋणी बादशाह फुडल्याण्डको नाउँमा थियो।कित्ता नं. 69 को पूर्वमा कि.नं. 363 उल्लेख भएको छ र उक्त कित्ता पनि स्वयं बादशाह फुडल्याण्डको नै भएको र कि.नं. 363 ले बाटोलाई छोएको छ।दुबै जग्गाको धनी एउटै र एक कित्ताले जग्गालाई बाटोले छोएको हुँदा सम्पूर्ण जग्गाको मूल्यांकन एकै रहने गरी मूल्यांकन गरिएको हो।जग्गाको मूल्यांकन प्रकृया </w:t>
            </w:r>
            <w:r w:rsidRPr="004605B3">
              <w:rPr>
                <w:rFonts w:ascii="Mangal" w:hAnsi="Mangal" w:cs="Kalimati" w:hint="cs"/>
                <w:color w:val="000000" w:themeColor="text1"/>
                <w:sz w:val="20"/>
                <w:cs/>
              </w:rPr>
              <w:t>मिति</w:t>
            </w:r>
            <w:r w:rsidRPr="004605B3">
              <w:rPr>
                <w:rFonts w:ascii="Mangal" w:hAnsi="Mangal" w:cs="Kalimati"/>
                <w:color w:val="000000" w:themeColor="text1"/>
                <w:sz w:val="20"/>
                <w:cs/>
                <w:lang w:bidi="hi-IN"/>
              </w:rPr>
              <w:t xml:space="preserve">2070/03/03 देखि नै शुरु भएको र सो </w:t>
            </w:r>
            <w:r w:rsidRPr="004605B3">
              <w:rPr>
                <w:rFonts w:ascii="Mangal" w:hAnsi="Mangal" w:cs="Kalimati"/>
                <w:color w:val="000000" w:themeColor="text1"/>
                <w:sz w:val="20"/>
              </w:rPr>
              <w:t xml:space="preserve">Report </w:t>
            </w:r>
            <w:r w:rsidRPr="004605B3">
              <w:rPr>
                <w:rFonts w:ascii="Mangal" w:hAnsi="Mangal" w:cs="Kalimati"/>
                <w:color w:val="000000" w:themeColor="text1"/>
                <w:sz w:val="20"/>
                <w:cs/>
                <w:lang w:bidi="hi-IN"/>
              </w:rPr>
              <w:t>बैंकमा ऋणीको नाउँमा स्वामित्व आए पछि मात्र पेश गरेको भन्ने व्यहोरा लेखाएको पाइन्छ।मिसिल संलग्न लिखतको फोटोकपीबाट धितोमा रहेको झापा जिल्ला दमक नगरपालिका वडा नं. १६ कि.नं. ३६३</w:t>
            </w:r>
            <w:r w:rsidRPr="004605B3">
              <w:rPr>
                <w:rFonts w:ascii="Mangal" w:hAnsi="Mangal" w:cs="Kalimati"/>
                <w:color w:val="000000" w:themeColor="text1"/>
                <w:sz w:val="20"/>
              </w:rPr>
              <w:t xml:space="preserve">, </w:t>
            </w:r>
            <w:r w:rsidRPr="004605B3">
              <w:rPr>
                <w:rFonts w:ascii="Mangal" w:hAnsi="Mangal" w:cs="Kalimati"/>
                <w:color w:val="000000" w:themeColor="text1"/>
                <w:sz w:val="20"/>
                <w:cs/>
                <w:lang w:bidi="hi-IN"/>
              </w:rPr>
              <w:t>८७ र ६९ को जग्गा जग्गाधनी बादशाह फुडल्याण्डले मिति २०७०।०३।१९ मा र.नं. ५९०६क बाट मुल्य रु. १४</w:t>
            </w:r>
            <w:r w:rsidRPr="004605B3">
              <w:rPr>
                <w:rFonts w:ascii="Mangal" w:hAnsi="Mangal" w:cs="Kalimati"/>
                <w:color w:val="000000" w:themeColor="text1"/>
                <w:sz w:val="20"/>
              </w:rPr>
              <w:t>,</w:t>
            </w:r>
            <w:r w:rsidRPr="004605B3">
              <w:rPr>
                <w:rFonts w:ascii="Mangal" w:hAnsi="Mangal" w:cs="Kalimati"/>
                <w:color w:val="000000" w:themeColor="text1"/>
                <w:sz w:val="20"/>
                <w:cs/>
                <w:lang w:bidi="hi-IN"/>
              </w:rPr>
              <w:t>१५</w:t>
            </w:r>
            <w:r w:rsidRPr="004605B3">
              <w:rPr>
                <w:rFonts w:ascii="Mangal" w:hAnsi="Mangal" w:cs="Kalimati"/>
                <w:color w:val="000000" w:themeColor="text1"/>
                <w:sz w:val="20"/>
              </w:rPr>
              <w:t>,</w:t>
            </w:r>
            <w:r w:rsidRPr="004605B3">
              <w:rPr>
                <w:rFonts w:ascii="Mangal" w:hAnsi="Mangal" w:cs="Kalimati"/>
                <w:color w:val="000000" w:themeColor="text1"/>
                <w:sz w:val="20"/>
                <w:cs/>
                <w:lang w:bidi="hi-IN"/>
              </w:rPr>
              <w:t>०००.०० मा ईन्दीरा प्याकुरेल सुबेदीबाट खरिद गरेको देखिन्छ।</w:t>
            </w:r>
            <w:r w:rsidRPr="004605B3">
              <w:rPr>
                <w:rFonts w:ascii="Mangal" w:hAnsi="Mangal" w:cs="Kalimati"/>
                <w:color w:val="000000" w:themeColor="text1"/>
                <w:sz w:val="20"/>
              </w:rPr>
              <w:t xml:space="preserve">Structural Design &amp; Research Center Consultancy </w:t>
            </w:r>
            <w:proofErr w:type="spellStart"/>
            <w:r w:rsidRPr="004605B3">
              <w:rPr>
                <w:rFonts w:ascii="Mangal" w:hAnsi="Mangal" w:cs="Kalimati"/>
                <w:color w:val="000000" w:themeColor="text1"/>
                <w:sz w:val="20"/>
              </w:rPr>
              <w:t>Pvt.Ltd</w:t>
            </w:r>
            <w:proofErr w:type="spellEnd"/>
            <w:r w:rsidRPr="004605B3">
              <w:rPr>
                <w:rFonts w:ascii="Mangal" w:hAnsi="Mangal" w:cs="Kalimati"/>
                <w:color w:val="000000" w:themeColor="text1"/>
                <w:sz w:val="20"/>
              </w:rPr>
              <w:t>.</w:t>
            </w:r>
            <w:r w:rsidRPr="004605B3">
              <w:rPr>
                <w:rFonts w:ascii="Mangal" w:hAnsi="Mangal" w:cs="Kalimati"/>
                <w:color w:val="000000" w:themeColor="text1"/>
                <w:sz w:val="20"/>
                <w:cs/>
                <w:lang w:bidi="hi-IN"/>
              </w:rPr>
              <w:t xml:space="preserve">ले धितोको मूल्याङ्कन गरी मिति 2070/03/03 मा प्रतिबेदन दिएको देखिन्छ।यी प्रतिबादीले यस आयोगसमक्ष वयान गर्दा सो  </w:t>
            </w:r>
            <w:r w:rsidRPr="004605B3">
              <w:rPr>
                <w:rFonts w:ascii="Mangal" w:hAnsi="Mangal" w:cs="Kalimati"/>
                <w:color w:val="000000" w:themeColor="text1"/>
                <w:sz w:val="20"/>
              </w:rPr>
              <w:t xml:space="preserve">Report </w:t>
            </w:r>
            <w:r w:rsidRPr="004605B3">
              <w:rPr>
                <w:rFonts w:ascii="Mangal" w:hAnsi="Mangal" w:cs="Kalimati"/>
                <w:color w:val="000000" w:themeColor="text1"/>
                <w:sz w:val="20"/>
                <w:cs/>
                <w:lang w:bidi="hi-IN"/>
              </w:rPr>
              <w:t>बैंकमा ऋणीको नाउँमा स्वामीत्व आए पछि मात्र पेश गरेको भन्ने व्यहोरा लेखाएबाट धितो मूल्याङ्कन गर्दा धितोको जग्गा ऋणीको स्वामित्वमा आइनसकेको तथ्यलाई यी प्रतिबादीले समेत स्विकार नै गरेको देखिन्छ</w:t>
            </w:r>
            <w:r w:rsidRPr="004605B3">
              <w:rPr>
                <w:rFonts w:ascii="Mangal" w:hAnsi="Mangal" w:cs="Kalimati" w:hint="cs"/>
                <w:color w:val="000000" w:themeColor="text1"/>
                <w:sz w:val="20"/>
                <w:cs/>
              </w:rPr>
              <w:t>।</w:t>
            </w:r>
            <w:r w:rsidRPr="004605B3">
              <w:rPr>
                <w:rFonts w:ascii="Mangal" w:hAnsi="Mangal" w:cs="Kalimati"/>
                <w:color w:val="000000" w:themeColor="text1"/>
                <w:sz w:val="20"/>
                <w:cs/>
                <w:lang w:bidi="hi-IN"/>
              </w:rPr>
              <w:t>मूल्याकंनकर्ता ट्रक्चरल डिजाईन एण्ड रिसर्च सेन्टर र साविक रोयल मर्चेन्ट बैंकिङ्ग एण्ड फाईनान्स लि.बिच भएको सम्झौता फेला नपरेको भन्ने च.नं. ५६ मिति २०७७।०८।१४ को पत्र तथा बादशाह फुडल्याण्ड प्रा.लि.को साँवा/व्याज सहित ऋणीवाट बैंकलाई तिर्नु बुझाउनु</w:t>
            </w:r>
            <w:r w:rsidRPr="004605B3">
              <w:rPr>
                <w:rFonts w:ascii="Mangal" w:hAnsi="Mangal" w:cs="Kalimati"/>
                <w:color w:val="000000" w:themeColor="text1"/>
                <w:sz w:val="20"/>
                <w:lang w:bidi="hi-IN"/>
              </w:rPr>
              <w:t xml:space="preserve"> </w:t>
            </w:r>
            <w:r w:rsidRPr="004605B3">
              <w:rPr>
                <w:rFonts w:ascii="Mangal" w:hAnsi="Mangal" w:cs="Kalimati"/>
                <w:color w:val="000000" w:themeColor="text1"/>
                <w:sz w:val="20"/>
                <w:cs/>
                <w:lang w:bidi="hi-IN"/>
              </w:rPr>
              <w:t xml:space="preserve">पर्ने बक्यौता रकम </w:t>
            </w:r>
            <w:r w:rsidRPr="004605B3">
              <w:rPr>
                <w:rFonts w:ascii="Mangal" w:hAnsi="Mangal" w:cs="Kalimati"/>
                <w:color w:val="000000" w:themeColor="text1"/>
                <w:sz w:val="20"/>
                <w:cs/>
                <w:lang w:bidi="hi-IN"/>
              </w:rPr>
              <w:lastRenderedPageBreak/>
              <w:t>रु.५</w:t>
            </w:r>
            <w:r w:rsidRPr="004605B3">
              <w:rPr>
                <w:rFonts w:ascii="Mangal" w:hAnsi="Mangal" w:cs="Kalimati"/>
                <w:color w:val="000000" w:themeColor="text1"/>
                <w:sz w:val="20"/>
              </w:rPr>
              <w:t>,</w:t>
            </w:r>
            <w:r w:rsidRPr="004605B3">
              <w:rPr>
                <w:rFonts w:ascii="Mangal" w:hAnsi="Mangal" w:cs="Kalimati"/>
                <w:color w:val="000000" w:themeColor="text1"/>
                <w:sz w:val="20"/>
                <w:cs/>
                <w:lang w:bidi="hi-IN"/>
              </w:rPr>
              <w:t>८७</w:t>
            </w:r>
            <w:r w:rsidRPr="004605B3">
              <w:rPr>
                <w:rFonts w:ascii="Mangal" w:hAnsi="Mangal" w:cs="Kalimati"/>
                <w:color w:val="000000" w:themeColor="text1"/>
                <w:sz w:val="20"/>
              </w:rPr>
              <w:t>,</w:t>
            </w:r>
            <w:r w:rsidRPr="004605B3">
              <w:rPr>
                <w:rFonts w:ascii="Mangal" w:hAnsi="Mangal" w:cs="Kalimati"/>
                <w:color w:val="000000" w:themeColor="text1"/>
                <w:sz w:val="20"/>
                <w:cs/>
                <w:lang w:bidi="hi-IN"/>
              </w:rPr>
              <w:t>३२</w:t>
            </w:r>
            <w:r w:rsidRPr="004605B3">
              <w:rPr>
                <w:rFonts w:ascii="Mangal" w:hAnsi="Mangal" w:cs="Kalimati"/>
                <w:color w:val="000000" w:themeColor="text1"/>
                <w:sz w:val="20"/>
              </w:rPr>
              <w:t>,</w:t>
            </w:r>
            <w:r w:rsidRPr="004605B3">
              <w:rPr>
                <w:rFonts w:ascii="Mangal" w:hAnsi="Mangal" w:cs="Kalimati"/>
                <w:color w:val="000000" w:themeColor="text1"/>
                <w:sz w:val="20"/>
                <w:cs/>
                <w:lang w:bidi="hi-IN"/>
              </w:rPr>
              <w:t xml:space="preserve">९१२।२६ रहेको देखिने भन्ने च.नं. ५८ मिति २०७७।०८।२५ को नेपाल क्रेडिट एण्ड कमर्स बैंक लि. को पत्रबाट देखिएको समेतका आधार प्रमाणबाट यी प्रतिवादीहरुले सार्वजनिक संस्था नागरिक लगानी कोषको समेत लगानी भएको उक्त बैङ्कबाट वदनियतपूर्वक कर्जा प्रवाह गरीसार्वजनिक संस्थालाई हानि नोक्सानी पुर्याकएको देखिई यी प्रतिवादीहरुले आरोपित कसूर गरेको पुष्टी भएकोमा प्रतिवादीहरुलाई सफाई दिने ठहर गरी भएको फैसला मिसिल संलग्न प्रमाण मूल्यांकन तथा विश्लेषणको रोहमा त्रुटिपूर्ण </w:t>
            </w:r>
            <w:r w:rsidRPr="004605B3">
              <w:rPr>
                <w:rFonts w:ascii="Mangal" w:hAnsi="Mangal" w:cs="Kalimati" w:hint="cs"/>
                <w:color w:val="000000" w:themeColor="text1"/>
                <w:sz w:val="20"/>
                <w:cs/>
              </w:rPr>
              <w:t>हुँदा बदरभागी छ</w:t>
            </w:r>
            <w:r w:rsidRPr="004605B3">
              <w:rPr>
                <w:rFonts w:ascii="Kokila" w:hAnsi="Kokila" w:cs="Kalimati" w:hint="cs"/>
                <w:sz w:val="20"/>
                <w:cs/>
              </w:rPr>
              <w:t xml:space="preserve">। </w:t>
            </w:r>
          </w:p>
          <w:p w:rsidR="004B2AC2" w:rsidRPr="004605B3" w:rsidRDefault="004B2AC2" w:rsidP="00C00EA3">
            <w:pPr>
              <w:pStyle w:val="ListParagraph"/>
              <w:numPr>
                <w:ilvl w:val="0"/>
                <w:numId w:val="6"/>
              </w:numPr>
              <w:ind w:left="252"/>
              <w:jc w:val="both"/>
              <w:rPr>
                <w:rFonts w:ascii="Kokila" w:hAnsi="Kokila" w:cs="Kalimati"/>
                <w:sz w:val="20"/>
              </w:rPr>
            </w:pPr>
            <w:r w:rsidRPr="004605B3">
              <w:rPr>
                <w:rFonts w:ascii="Kokila" w:hAnsi="Kokila" w:cs="Kalimati" w:hint="cs"/>
                <w:sz w:val="20"/>
                <w:cs/>
              </w:rPr>
              <w:t xml:space="preserve">उक्त </w:t>
            </w:r>
            <w:r w:rsidRPr="004605B3">
              <w:rPr>
                <w:rFonts w:ascii="Kokila" w:hAnsi="Kokila" w:cs="Kalimati"/>
                <w:sz w:val="20"/>
                <w:cs/>
              </w:rPr>
              <w:t>ऋण असुली</w:t>
            </w:r>
            <w:r w:rsidRPr="004605B3">
              <w:rPr>
                <w:rFonts w:ascii="Kokila" w:hAnsi="Kokila" w:cs="Kalimati" w:hint="cs"/>
                <w:sz w:val="20"/>
                <w:cs/>
              </w:rPr>
              <w:t xml:space="preserve">को विषयमा </w:t>
            </w:r>
            <w:r w:rsidRPr="004605B3">
              <w:rPr>
                <w:rFonts w:ascii="Kokila" w:hAnsi="Kokila" w:cs="Kalimati"/>
                <w:sz w:val="20"/>
                <w:cs/>
              </w:rPr>
              <w:t>ऋण असुली</w:t>
            </w:r>
            <w:r w:rsidRPr="004605B3">
              <w:rPr>
                <w:rFonts w:ascii="Kokila" w:hAnsi="Kokila" w:cs="Kalimati" w:hint="cs"/>
                <w:sz w:val="20"/>
                <w:cs/>
              </w:rPr>
              <w:t xml:space="preserve"> </w:t>
            </w:r>
            <w:r w:rsidRPr="004605B3">
              <w:rPr>
                <w:rFonts w:ascii="Kokila" w:hAnsi="Kokila" w:cs="Kalimati"/>
                <w:sz w:val="20"/>
                <w:cs/>
              </w:rPr>
              <w:t>न्यायाधिकरण</w:t>
            </w:r>
            <w:r w:rsidRPr="004605B3">
              <w:rPr>
                <w:rFonts w:ascii="Kokila" w:hAnsi="Kokila" w:cs="Kalimati" w:hint="cs"/>
                <w:sz w:val="20"/>
                <w:cs/>
              </w:rPr>
              <w:t xml:space="preserve">मा र यसै विषयमा वैकिङ्ग कसूर मुद्दा </w:t>
            </w:r>
            <w:r w:rsidRPr="004605B3">
              <w:rPr>
                <w:rFonts w:ascii="Kokila" w:hAnsi="Kokila" w:cs="Kalimati"/>
                <w:sz w:val="20"/>
                <w:cs/>
              </w:rPr>
              <w:t>विशेष अदालत</w:t>
            </w:r>
            <w:r w:rsidRPr="004605B3">
              <w:rPr>
                <w:rFonts w:ascii="Kokila" w:hAnsi="Kokila" w:cs="Kalimati" w:hint="cs"/>
                <w:sz w:val="20"/>
                <w:cs/>
              </w:rPr>
              <w:t>मा समेत दायर भएको देखिएको भनि यी प्रतिवादीहरुलाई प्रस्तुत भ्रष्टाचार मुद्दामा सफाई दिने ठहर गरी फैसला भएको देखिन्छ।</w:t>
            </w:r>
            <w:r w:rsidRPr="004605B3">
              <w:rPr>
                <w:rFonts w:ascii="Kokila" w:hAnsi="Kokila" w:cs="Kalimati"/>
                <w:sz w:val="20"/>
                <w:cs/>
              </w:rPr>
              <w:t>एकै कसूर (</w:t>
            </w:r>
            <w:r w:rsidRPr="004605B3">
              <w:rPr>
                <w:rFonts w:ascii="Kokila" w:hAnsi="Kokila" w:cs="Kalimati"/>
                <w:sz w:val="20"/>
              </w:rPr>
              <w:t xml:space="preserve">Same  offence) </w:t>
            </w:r>
            <w:r w:rsidRPr="004605B3">
              <w:rPr>
                <w:rFonts w:ascii="Kokila" w:hAnsi="Kokila" w:cs="Kalimati"/>
                <w:sz w:val="20"/>
                <w:cs/>
              </w:rPr>
              <w:t xml:space="preserve">को अवधारणालाई केन्द्रविन्दु मानी दोहोरो खतराको अवस्था निर्क्यौल </w:t>
            </w:r>
            <w:r w:rsidRPr="004605B3">
              <w:rPr>
                <w:rFonts w:ascii="Kokila" w:hAnsi="Kokila" w:cs="Kalimati" w:hint="cs"/>
                <w:sz w:val="20"/>
                <w:cs/>
              </w:rPr>
              <w:t>गर्नुपर्ने हुन्छ</w:t>
            </w:r>
            <w:r w:rsidRPr="004605B3">
              <w:rPr>
                <w:rFonts w:ascii="Kokila" w:hAnsi="Kokila" w:cs="Kalimati"/>
                <w:sz w:val="20"/>
                <w:cs/>
              </w:rPr>
              <w:t>।</w:t>
            </w:r>
            <w:r w:rsidRPr="00122315">
              <w:rPr>
                <w:rFonts w:ascii="Kokila" w:hAnsi="Kokila" w:cs="Kalimati"/>
                <w:szCs w:val="22"/>
              </w:rPr>
              <w:t xml:space="preserve">ICCPR </w:t>
            </w:r>
            <w:r w:rsidRPr="00122315">
              <w:rPr>
                <w:rFonts w:ascii="Kokila" w:hAnsi="Kokila" w:cs="Kalimati"/>
                <w:sz w:val="20"/>
                <w:cs/>
              </w:rPr>
              <w:t>को</w:t>
            </w:r>
            <w:r w:rsidRPr="00122315">
              <w:rPr>
                <w:rFonts w:ascii="Kokila" w:hAnsi="Kokila" w:cs="Kalimati"/>
                <w:szCs w:val="22"/>
                <w:cs/>
              </w:rPr>
              <w:t xml:space="preserve"> </w:t>
            </w:r>
            <w:r w:rsidRPr="00122315">
              <w:rPr>
                <w:rFonts w:ascii="Kokila" w:hAnsi="Kokila" w:cs="Kalimati"/>
                <w:szCs w:val="22"/>
              </w:rPr>
              <w:t xml:space="preserve">Article </w:t>
            </w:r>
            <w:r w:rsidR="00122315" w:rsidRPr="00122315">
              <w:rPr>
                <w:rFonts w:ascii="Kokila" w:hAnsi="Kokila" w:cs="Kalimati"/>
                <w:szCs w:val="22"/>
              </w:rPr>
              <w:t>14</w:t>
            </w:r>
            <w:r w:rsidRPr="00122315">
              <w:rPr>
                <w:rFonts w:ascii="Kokila" w:hAnsi="Kokila" w:cs="Kalimati"/>
                <w:szCs w:val="22"/>
                <w:cs/>
              </w:rPr>
              <w:t xml:space="preserve"> </w:t>
            </w:r>
            <w:r w:rsidRPr="00122315">
              <w:rPr>
                <w:rFonts w:ascii="Kokila" w:hAnsi="Kokila" w:cs="Kalimati"/>
                <w:sz w:val="20"/>
                <w:cs/>
              </w:rPr>
              <w:t>को</w:t>
            </w:r>
            <w:r w:rsidRPr="00122315">
              <w:rPr>
                <w:rFonts w:ascii="Kokila" w:hAnsi="Kokila" w:cs="Kalimati"/>
                <w:szCs w:val="22"/>
                <w:cs/>
              </w:rPr>
              <w:t xml:space="preserve"> </w:t>
            </w:r>
            <w:r w:rsidRPr="00122315">
              <w:rPr>
                <w:rFonts w:ascii="Kokila" w:hAnsi="Kokila" w:cs="Kalimati"/>
                <w:szCs w:val="22"/>
              </w:rPr>
              <w:t>Sub Article (</w:t>
            </w:r>
            <w:r w:rsidR="00122315" w:rsidRPr="00122315">
              <w:rPr>
                <w:rFonts w:ascii="Kokila" w:hAnsi="Kokila" w:cs="Kalimati"/>
                <w:szCs w:val="22"/>
              </w:rPr>
              <w:t>7</w:t>
            </w:r>
            <w:r w:rsidRPr="00122315">
              <w:rPr>
                <w:rFonts w:ascii="Kokila" w:hAnsi="Kokila" w:cs="Kalimati"/>
                <w:szCs w:val="22"/>
                <w:cs/>
              </w:rPr>
              <w:t xml:space="preserve">) </w:t>
            </w:r>
            <w:r w:rsidRPr="00122315">
              <w:rPr>
                <w:rFonts w:ascii="Kokila" w:hAnsi="Kokila" w:cs="Kalimati"/>
                <w:sz w:val="20"/>
                <w:cs/>
              </w:rPr>
              <w:t xml:space="preserve">मा प्रयुक्त </w:t>
            </w:r>
            <w:r w:rsidRPr="00122315">
              <w:rPr>
                <w:rFonts w:ascii="Kokila" w:hAnsi="Kokila" w:cs="Kalimati"/>
                <w:szCs w:val="22"/>
                <w:cs/>
              </w:rPr>
              <w:t>"</w:t>
            </w:r>
            <w:r w:rsidRPr="00122315">
              <w:rPr>
                <w:rFonts w:ascii="Kokila" w:hAnsi="Kokila" w:cs="Kalimati"/>
                <w:szCs w:val="22"/>
              </w:rPr>
              <w:t>for an offence for which he has already been finally committed or acquitted</w:t>
            </w:r>
            <w:r w:rsidRPr="004605B3">
              <w:rPr>
                <w:rFonts w:ascii="Kokila" w:hAnsi="Kokila" w:cs="Kalimati"/>
                <w:sz w:val="20"/>
              </w:rPr>
              <w:t xml:space="preserve">” </w:t>
            </w:r>
            <w:r w:rsidRPr="004605B3">
              <w:rPr>
                <w:rFonts w:ascii="Kokila" w:hAnsi="Kokila" w:cs="Kalimati"/>
                <w:sz w:val="20"/>
                <w:cs/>
              </w:rPr>
              <w:t>वाक्यांशले सोही कसूरलाई नै केन्द्रविन्दु मानेको देखिँदा एकै कसूरको अर्थ "सोही कसूर जसमा सो व्यक्तिलाई पहिले नै सजाय वा सफाई" भएको भन्‍ने सीधा अर्थमा लिनु पर्ने देखिन्छ।भ्रष्टाचार निवारण ऐन</w:t>
            </w:r>
            <w:r w:rsidRPr="004605B3">
              <w:rPr>
                <w:rFonts w:ascii="Kokila" w:hAnsi="Kokila" w:cs="Kalimati"/>
                <w:sz w:val="20"/>
              </w:rPr>
              <w:t xml:space="preserve">, </w:t>
            </w:r>
            <w:r w:rsidRPr="004605B3">
              <w:rPr>
                <w:rFonts w:ascii="Kokila" w:hAnsi="Kokila" w:cs="Kalimati"/>
                <w:sz w:val="20"/>
                <w:cs/>
              </w:rPr>
              <w:t>2059 अन्तर्गत कसूर मानिने कुनै कार्य अन्य कानून बमोजिम समेत कसूर मानिने रहेछ भने दुवै कानून बमोजिम अलग अलग मुद्दा चलाउन सकिने गरी भ्रष्टाचार निवारण ऐन</w:t>
            </w:r>
            <w:r w:rsidRPr="004605B3">
              <w:rPr>
                <w:rFonts w:ascii="Kokila" w:hAnsi="Kokila" w:cs="Kalimati"/>
                <w:sz w:val="20"/>
              </w:rPr>
              <w:t xml:space="preserve">, </w:t>
            </w:r>
            <w:r w:rsidRPr="004605B3">
              <w:rPr>
                <w:rFonts w:ascii="Kokila" w:hAnsi="Kokila" w:cs="Kalimati"/>
                <w:sz w:val="20"/>
                <w:cs/>
              </w:rPr>
              <w:t xml:space="preserve">2059 को दफा ५९ को </w:t>
            </w:r>
            <w:r w:rsidRPr="004605B3">
              <w:rPr>
                <w:rFonts w:ascii="Kokila" w:hAnsi="Kokila" w:cs="Kalimati" w:hint="cs"/>
                <w:sz w:val="20"/>
                <w:cs/>
              </w:rPr>
              <w:t>खण्ड</w:t>
            </w:r>
            <w:r w:rsidRPr="004605B3">
              <w:rPr>
                <w:rFonts w:ascii="Kokila" w:hAnsi="Kokila" w:cs="Kalimati"/>
                <w:sz w:val="20"/>
                <w:cs/>
              </w:rPr>
              <w:t xml:space="preserve"> (क) ले कानूनी व्यवस्था गरेको देखिन्छ।सरकारी ओहदा</w:t>
            </w:r>
            <w:r w:rsidRPr="004605B3">
              <w:rPr>
                <w:rFonts w:ascii="Kokila" w:hAnsi="Kokila" w:cs="Kalimati"/>
                <w:sz w:val="20"/>
              </w:rPr>
              <w:t xml:space="preserve">, </w:t>
            </w:r>
            <w:r w:rsidRPr="004605B3">
              <w:rPr>
                <w:rFonts w:ascii="Kokila" w:hAnsi="Kokila" w:cs="Kalimati"/>
                <w:sz w:val="20"/>
                <w:cs/>
              </w:rPr>
              <w:t>सरकारी सम्पत्ति</w:t>
            </w:r>
            <w:r w:rsidRPr="004605B3">
              <w:rPr>
                <w:rFonts w:ascii="Kokila" w:hAnsi="Kokila" w:cs="Kalimati"/>
                <w:sz w:val="20"/>
              </w:rPr>
              <w:t xml:space="preserve">, </w:t>
            </w:r>
            <w:r w:rsidRPr="004605B3">
              <w:rPr>
                <w:rFonts w:ascii="Kokila" w:hAnsi="Kokila" w:cs="Kalimati"/>
                <w:sz w:val="20"/>
                <w:cs/>
              </w:rPr>
              <w:t>तथा सार्वजनिक सेवाको दुरुपयोग गरी व्यक्तिगत लाभमा प्रयोग हुनबाट रोक्ने उद्देश्यले यस ऐनको तर्जुमा भएको देखिन्छ।भ्रष्टाचारको विषय अन्य कसूरको विषयसँग दोहोरिन सक्ने (</w:t>
            </w:r>
            <w:r w:rsidRPr="004605B3">
              <w:rPr>
                <w:rFonts w:ascii="Kokila" w:hAnsi="Kokila" w:cs="Kalimati"/>
                <w:sz w:val="20"/>
              </w:rPr>
              <w:t xml:space="preserve">Overlapping) </w:t>
            </w:r>
            <w:r w:rsidRPr="004605B3">
              <w:rPr>
                <w:rFonts w:ascii="Kokila" w:hAnsi="Kokila" w:cs="Kalimati"/>
                <w:sz w:val="20"/>
                <w:cs/>
              </w:rPr>
              <w:t>अवस्था रहेकोले अन्य कानून अन्तर्गत कारवाही भइसकेको भन्‍ने</w:t>
            </w:r>
            <w:r w:rsidRPr="004605B3">
              <w:rPr>
                <w:rFonts w:ascii="Kokila" w:hAnsi="Kokila" w:cs="Kalimati" w:hint="cs"/>
                <w:sz w:val="20"/>
                <w:cs/>
              </w:rPr>
              <w:t xml:space="preserve"> </w:t>
            </w:r>
            <w:r w:rsidRPr="004605B3">
              <w:rPr>
                <w:rFonts w:ascii="Kokila" w:hAnsi="Kokila" w:cs="Kalimati"/>
                <w:sz w:val="20"/>
                <w:cs/>
              </w:rPr>
              <w:t xml:space="preserve">आधारमा मात्र भ्रष्टाचारको कसूर उपचार शुन्य नहोस भन्‍ने उद्देश्यले उक्त </w:t>
            </w:r>
            <w:r w:rsidRPr="004605B3">
              <w:rPr>
                <w:rFonts w:ascii="Kokila" w:hAnsi="Kokila" w:cs="Kalimati" w:hint="cs"/>
                <w:sz w:val="20"/>
                <w:cs/>
              </w:rPr>
              <w:t>खण्ड</w:t>
            </w:r>
            <w:r w:rsidRPr="004605B3">
              <w:rPr>
                <w:rFonts w:ascii="Kokila" w:hAnsi="Kokila" w:cs="Kalimati"/>
                <w:sz w:val="20"/>
                <w:cs/>
              </w:rPr>
              <w:t xml:space="preserve"> (क) को प्रावधान विधायिकाले राखेको देखिन्छ।भ्रष्टाचार निवारण ऐन अन्तर्गतको विधायिकी उद्देश्य प्राप्तिमा कार्यधिगत अवरोध नहोस अर्थात दोहोरो खतराको सिद्धान्त बाधक नबनोस भन्‍ने यस प्रावधानको आधारभूत उद्देश्य रहेको देखिन्छ।यस सम्बन्धमा </w:t>
            </w:r>
            <w:r w:rsidRPr="004605B3">
              <w:rPr>
                <w:rFonts w:ascii="Kokila" w:hAnsi="Kokila" w:cs="Kalimati" w:hint="cs"/>
                <w:sz w:val="20"/>
                <w:cs/>
              </w:rPr>
              <w:t>सम्मानित</w:t>
            </w:r>
            <w:r w:rsidRPr="004605B3">
              <w:rPr>
                <w:rFonts w:ascii="Kokila" w:hAnsi="Kokila" w:cs="Kalimati"/>
                <w:sz w:val="20"/>
                <w:cs/>
              </w:rPr>
              <w:t xml:space="preserve"> सर्वोच्च अदालतबाट"</w:t>
            </w:r>
            <w:r w:rsidRPr="004605B3">
              <w:rPr>
                <w:rFonts w:ascii="Kokila" w:hAnsi="Kokila" w:cs="Kalimati"/>
                <w:i/>
                <w:iCs/>
                <w:sz w:val="20"/>
                <w:u w:val="single"/>
                <w:cs/>
              </w:rPr>
              <w:t>एउटै तथ्यबाट एक भन्दा बढी कसूर हुन सक्दछन्।यसरी समग्र तथ्य तथा सम्बद्ध कानूनी व्यवस्था एवम् त्यसले प्रदान गर्ने उपचारको व्यवस्था समेतका आधारमा फरक फरक अवस्थालाई प्रतिनिधित्व गरेबाट भ्रष्टाचार मुद्दा र ठगी मुद्दालाई एउटै विषय मान्न नमिल्ने</w:t>
            </w:r>
            <w:r w:rsidRPr="004605B3">
              <w:rPr>
                <w:rFonts w:ascii="Kokila" w:hAnsi="Kokila" w:cs="Kalimati"/>
                <w:sz w:val="20"/>
                <w:u w:val="single"/>
                <w:cs/>
              </w:rPr>
              <w:t>।</w:t>
            </w:r>
            <w:r w:rsidRPr="004605B3">
              <w:rPr>
                <w:rFonts w:ascii="Kokila" w:hAnsi="Kokila" w:cs="Kalimati"/>
                <w:i/>
                <w:iCs/>
                <w:sz w:val="20"/>
                <w:u w:val="single"/>
                <w:cs/>
              </w:rPr>
              <w:t>कसैले कानुनद्वारा निषेधित आपराधिक कार्य गरेको अवस्थामा त्यस्तो कार्यलाई अलग</w:t>
            </w:r>
            <w:r w:rsidRPr="004605B3">
              <w:rPr>
                <w:rFonts w:ascii="Kokila" w:hAnsi="Kokila" w:cs="Kalimati"/>
                <w:i/>
                <w:iCs/>
                <w:sz w:val="20"/>
                <w:u w:val="single"/>
              </w:rPr>
              <w:t>–</w:t>
            </w:r>
            <w:r w:rsidRPr="004605B3">
              <w:rPr>
                <w:rFonts w:ascii="Kokila" w:hAnsi="Kokila" w:cs="Kalimati"/>
                <w:i/>
                <w:iCs/>
                <w:sz w:val="20"/>
                <w:u w:val="single"/>
                <w:cs/>
              </w:rPr>
              <w:t>अलग कानूनले अलग</w:t>
            </w:r>
            <w:r w:rsidRPr="004605B3">
              <w:rPr>
                <w:rFonts w:ascii="Kokila" w:hAnsi="Kokila" w:cs="Kalimati"/>
                <w:i/>
                <w:iCs/>
                <w:sz w:val="20"/>
                <w:u w:val="single"/>
              </w:rPr>
              <w:t>–</w:t>
            </w:r>
            <w:r w:rsidRPr="004605B3">
              <w:rPr>
                <w:rFonts w:ascii="Kokila" w:hAnsi="Kokila" w:cs="Kalimati"/>
                <w:i/>
                <w:iCs/>
                <w:sz w:val="20"/>
                <w:u w:val="single"/>
                <w:cs/>
              </w:rPr>
              <w:t>अलग अपराध मान्दछ भने त्यसलाई एउटै कसूर मानेर एउटा मात्र कानुनअन्तर्गत कारवाही गर्नुपर्ने भनी सीमित तुल्याउन नमिल्ने</w:t>
            </w:r>
            <w:r w:rsidRPr="004605B3">
              <w:rPr>
                <w:rFonts w:ascii="Kokila" w:hAnsi="Kokila" w:cs="Kalimati"/>
                <w:sz w:val="20"/>
                <w:cs/>
              </w:rPr>
              <w:t>"</w:t>
            </w:r>
            <w:r w:rsidRPr="004605B3">
              <w:rPr>
                <w:rFonts w:ascii="Kokila" w:hAnsi="Kokila" w:cs="Kalimati" w:hint="cs"/>
                <w:sz w:val="20"/>
                <w:cs/>
              </w:rPr>
              <w:t xml:space="preserve"> भनि(</w:t>
            </w:r>
            <w:r w:rsidRPr="004605B3">
              <w:rPr>
                <w:rFonts w:ascii="Kokila" w:hAnsi="Kokila" w:cs="Kalimati"/>
                <w:b/>
                <w:bCs/>
                <w:sz w:val="20"/>
                <w:cs/>
              </w:rPr>
              <w:t xml:space="preserve">महेश चापागाई विरुद्ध </w:t>
            </w:r>
            <w:r w:rsidRPr="004605B3">
              <w:rPr>
                <w:rFonts w:ascii="Kokila" w:hAnsi="Kokila" w:cs="Kalimati"/>
                <w:b/>
                <w:bCs/>
                <w:sz w:val="20"/>
                <w:cs/>
              </w:rPr>
              <w:lastRenderedPageBreak/>
              <w:t>नेपाल सरकार</w:t>
            </w:r>
            <w:r w:rsidRPr="004605B3">
              <w:rPr>
                <w:rFonts w:ascii="Kokila" w:hAnsi="Kokila" w:cs="Kalimati"/>
                <w:b/>
                <w:bCs/>
                <w:sz w:val="20"/>
              </w:rPr>
              <w:t xml:space="preserve">, </w:t>
            </w:r>
            <w:r w:rsidRPr="004605B3">
              <w:rPr>
                <w:rFonts w:ascii="Kokila" w:hAnsi="Kokila" w:cs="Kalimati"/>
                <w:b/>
                <w:bCs/>
                <w:sz w:val="20"/>
                <w:cs/>
              </w:rPr>
              <w:t>ने.का.प. २०६९</w:t>
            </w:r>
            <w:r w:rsidRPr="004605B3">
              <w:rPr>
                <w:rFonts w:ascii="Kokila" w:hAnsi="Kokila" w:cs="Kalimati"/>
                <w:b/>
                <w:bCs/>
                <w:sz w:val="20"/>
              </w:rPr>
              <w:t xml:space="preserve">, </w:t>
            </w:r>
            <w:r w:rsidRPr="004605B3">
              <w:rPr>
                <w:rFonts w:ascii="Kokila" w:hAnsi="Kokila" w:cs="Kalimati"/>
                <w:b/>
                <w:bCs/>
                <w:sz w:val="20"/>
                <w:cs/>
              </w:rPr>
              <w:t>अङ्क ८ निर्णय नं. ८८७४</w:t>
            </w:r>
            <w:r w:rsidRPr="004605B3">
              <w:rPr>
                <w:rFonts w:ascii="Kokila" w:hAnsi="Kokila" w:cs="Kalimati" w:hint="cs"/>
                <w:b/>
                <w:bCs/>
                <w:sz w:val="20"/>
                <w:cs/>
              </w:rPr>
              <w:t>)</w:t>
            </w:r>
            <w:r w:rsidRPr="004605B3">
              <w:rPr>
                <w:rFonts w:ascii="Kokila" w:hAnsi="Kokila" w:cs="Kalimati" w:hint="cs"/>
                <w:sz w:val="20"/>
                <w:cs/>
              </w:rPr>
              <w:t xml:space="preserve"> प्रतिपादित सिद्दान्त तथा उक्त कानूनी ब्यवस्था विपरित हुने गरी </w:t>
            </w:r>
            <w:r w:rsidRPr="004605B3">
              <w:rPr>
                <w:rFonts w:ascii="Kokila" w:hAnsi="Kokila" w:cs="Kalimati" w:hint="cs"/>
                <w:b/>
                <w:bCs/>
                <w:sz w:val="20"/>
                <w:cs/>
              </w:rPr>
              <w:t>यसै विषयमा अन्य निकायमा मुद्दा चलेको भन्ने आधारमा</w:t>
            </w:r>
            <w:r w:rsidRPr="004605B3">
              <w:rPr>
                <w:rFonts w:ascii="Kokila" w:hAnsi="Kokila" w:cs="Kalimati"/>
                <w:b/>
                <w:bCs/>
                <w:sz w:val="20"/>
              </w:rPr>
              <w:t xml:space="preserve"> </w:t>
            </w:r>
            <w:r w:rsidRPr="004605B3">
              <w:rPr>
                <w:rFonts w:ascii="Kokila" w:hAnsi="Kokila" w:cs="Kalimati" w:hint="cs"/>
                <w:b/>
                <w:bCs/>
                <w:sz w:val="20"/>
                <w:cs/>
              </w:rPr>
              <w:t xml:space="preserve"> </w:t>
            </w:r>
            <w:r w:rsidRPr="004605B3">
              <w:rPr>
                <w:rFonts w:ascii="Kokila" w:hAnsi="Kokila" w:cs="Kalimati" w:hint="cs"/>
                <w:sz w:val="20"/>
                <w:cs/>
              </w:rPr>
              <w:t>यी प्रतिवादीहरुलाई सफाई दिने ठहर गरी भएको</w:t>
            </w:r>
            <w:r w:rsidRPr="004605B3">
              <w:rPr>
                <w:rFonts w:ascii="Kokila" w:hAnsi="Kokila" w:cs="Kalimati"/>
                <w:sz w:val="20"/>
              </w:rPr>
              <w:t xml:space="preserve"> </w:t>
            </w:r>
            <w:r w:rsidRPr="004605B3">
              <w:rPr>
                <w:rFonts w:ascii="Kokila" w:hAnsi="Kokila" w:cs="Kalimati" w:hint="cs"/>
                <w:sz w:val="20"/>
                <w:cs/>
              </w:rPr>
              <w:t xml:space="preserve">प्रस्तुत फैसला </w:t>
            </w:r>
            <w:r w:rsidRPr="004605B3">
              <w:rPr>
                <w:rFonts w:ascii="Kokila" w:hAnsi="Kokila" w:cs="Kalimati"/>
                <w:sz w:val="20"/>
                <w:cs/>
              </w:rPr>
              <w:t xml:space="preserve">त्रुटिपूर्ण हुँदा </w:t>
            </w:r>
            <w:r w:rsidRPr="004605B3">
              <w:rPr>
                <w:rFonts w:ascii="Times New Roman" w:hAnsi="Times New Roman" w:cs="Kalimati" w:hint="cs"/>
                <w:sz w:val="20"/>
                <w:cs/>
              </w:rPr>
              <w:t xml:space="preserve">बदर </w:t>
            </w:r>
            <w:r w:rsidRPr="004605B3">
              <w:rPr>
                <w:rFonts w:cs="Kalimati"/>
                <w:sz w:val="20"/>
                <w:cs/>
              </w:rPr>
              <w:t>गरी पाउँ</w:t>
            </w:r>
            <w:r w:rsidRPr="004605B3">
              <w:rPr>
                <w:rFonts w:cs="Kalimati" w:hint="cs"/>
                <w:sz w:val="20"/>
                <w:cs/>
              </w:rPr>
              <w:t>।</w:t>
            </w:r>
          </w:p>
          <w:p w:rsidR="005C5417" w:rsidRPr="004605B3" w:rsidRDefault="004B2AC2" w:rsidP="00122315">
            <w:pPr>
              <w:ind w:left="162" w:hanging="162"/>
              <w:jc w:val="both"/>
              <w:rPr>
                <w:rFonts w:ascii="Times New Roman" w:eastAsia="Times New Roman" w:hAnsi="Times New Roman" w:cs="Kalimati"/>
                <w:sz w:val="20"/>
              </w:rPr>
            </w:pPr>
            <w:r w:rsidRPr="004605B3">
              <w:rPr>
                <w:rFonts w:ascii="Kokila" w:hAnsi="Kokila" w:cs="Kalimati" w:hint="cs"/>
                <w:noProof/>
                <w:sz w:val="20"/>
                <w:cs/>
              </w:rPr>
              <w:t xml:space="preserve">  </w:t>
            </w:r>
            <w:r w:rsidRPr="004605B3">
              <w:rPr>
                <w:rFonts w:ascii="Kokila" w:hAnsi="Kokila" w:cs="Kalimati"/>
                <w:noProof/>
                <w:sz w:val="20"/>
                <w:cs/>
              </w:rPr>
              <w:t>अतः माथि विवेचित उल्लिखित आधार</w:t>
            </w:r>
            <w:r w:rsidRPr="004605B3">
              <w:rPr>
                <w:rFonts w:ascii="Kokila" w:hAnsi="Kokila" w:cs="Kalimati"/>
                <w:noProof/>
                <w:sz w:val="20"/>
              </w:rPr>
              <w:t xml:space="preserve">, </w:t>
            </w:r>
            <w:r w:rsidRPr="004605B3">
              <w:rPr>
                <w:rFonts w:ascii="Kokila" w:hAnsi="Kokila" w:cs="Kalimati"/>
                <w:noProof/>
                <w:sz w:val="20"/>
                <w:cs/>
              </w:rPr>
              <w:t>कारण र मिसिल संलग्न प्रमाणहरुलाइ हेर्दा</w:t>
            </w:r>
            <w:r w:rsidRPr="004605B3">
              <w:rPr>
                <w:rFonts w:ascii="Kokila" w:hAnsi="Kokila" w:cs="Kalimati" w:hint="cs"/>
                <w:noProof/>
                <w:sz w:val="20"/>
                <w:cs/>
              </w:rPr>
              <w:t xml:space="preserve"> </w:t>
            </w:r>
            <w:r w:rsidRPr="004605B3">
              <w:rPr>
                <w:rFonts w:ascii="Kokila" w:hAnsi="Kokila" w:cs="Kalimati"/>
                <w:noProof/>
                <w:sz w:val="20"/>
                <w:cs/>
              </w:rPr>
              <w:t>यी प्रतिवादीहरु</w:t>
            </w:r>
            <w:r w:rsidRPr="004605B3">
              <w:rPr>
                <w:rFonts w:ascii="Times New Roman" w:hAnsi="Times New Roman" w:cs="Kalimati" w:hint="cs"/>
                <w:sz w:val="20"/>
                <w:cs/>
              </w:rPr>
              <w:t xml:space="preserve"> बसन्त मल्ल, मधुवनलाल श्रेष्ठ, छविरमण अधिकारी, मधुरलाल सिन्या, रिता बादे श्रेष्ठ, लोकेन्द्रमान कर्माचार्य, भरतकाजी श्रेष्ठ, प्रदिप बहादुर कर्माचार्य, सुरेन्द्र चापागाई, ऋषिस्वर थपलिया</w:t>
            </w:r>
            <w:r w:rsidRPr="004605B3">
              <w:rPr>
                <w:rFonts w:ascii="Kokila" w:hAnsi="Kokila" w:cs="Kalimati"/>
                <w:noProof/>
                <w:sz w:val="20"/>
                <w:cs/>
              </w:rPr>
              <w:t>लाई</w:t>
            </w:r>
            <w:r w:rsidRPr="004605B3">
              <w:rPr>
                <w:rFonts w:ascii="Kokila" w:hAnsi="Kokila" w:cs="Kalimati" w:hint="cs"/>
                <w:noProof/>
                <w:sz w:val="20"/>
                <w:cs/>
              </w:rPr>
              <w:t xml:space="preserve"> आरोप दावी बमोजिम सजाय हुनु पर्नेमा सफाई दिने गरी भएको फैसला त्रुटीपूर्ण देखिएकाले </w:t>
            </w:r>
            <w:r w:rsidRPr="004605B3">
              <w:rPr>
                <w:rFonts w:ascii="Kokila" w:hAnsi="Kokila" w:cs="Kalimati"/>
                <w:sz w:val="20"/>
                <w:cs/>
              </w:rPr>
              <w:t>उक्त फैसला</w:t>
            </w:r>
            <w:r w:rsidRPr="004605B3">
              <w:rPr>
                <w:rFonts w:ascii="Kokila" w:hAnsi="Kokila" w:cs="Kalimati" w:hint="cs"/>
                <w:sz w:val="20"/>
                <w:cs/>
              </w:rPr>
              <w:t xml:space="preserve"> </w:t>
            </w:r>
            <w:r w:rsidRPr="004605B3">
              <w:rPr>
                <w:rFonts w:ascii="Kokila" w:hAnsi="Kokila" w:cs="Kalimati"/>
                <w:sz w:val="20"/>
                <w:cs/>
              </w:rPr>
              <w:t xml:space="preserve">वदर गरी </w:t>
            </w:r>
            <w:r w:rsidRPr="004605B3">
              <w:rPr>
                <w:rFonts w:ascii="Kokila" w:hAnsi="Kokila" w:cs="Kalimati"/>
                <w:sz w:val="20"/>
                <w:cs/>
                <w:lang w:bidi="sa-IN"/>
              </w:rPr>
              <w:t xml:space="preserve">आरोप-पत्र </w:t>
            </w:r>
            <w:r w:rsidRPr="004605B3">
              <w:rPr>
                <w:rFonts w:ascii="Kokila" w:hAnsi="Kokila" w:cs="Kalimati"/>
                <w:sz w:val="20"/>
                <w:cs/>
              </w:rPr>
              <w:t>माग</w:t>
            </w:r>
            <w:r w:rsidRPr="004605B3">
              <w:rPr>
                <w:rFonts w:ascii="Kokila" w:hAnsi="Kokila" w:cs="Kalimati"/>
                <w:sz w:val="20"/>
                <w:cs/>
                <w:lang w:bidi="sa-IN"/>
              </w:rPr>
              <w:t>दावी बमोजिम</w:t>
            </w:r>
            <w:r w:rsidRPr="004605B3">
              <w:rPr>
                <w:rFonts w:ascii="Kokila" w:hAnsi="Kokila" w:cs="Kalimati" w:hint="cs"/>
                <w:sz w:val="20"/>
                <w:cs/>
              </w:rPr>
              <w:t xml:space="preserve"> </w:t>
            </w:r>
            <w:r w:rsidRPr="004605B3">
              <w:rPr>
                <w:rFonts w:ascii="Kokila" w:hAnsi="Kokila" w:cs="Kalimati"/>
                <w:sz w:val="20"/>
                <w:cs/>
              </w:rPr>
              <w:t xml:space="preserve">कसूर ठहर गरी </w:t>
            </w:r>
            <w:r w:rsidRPr="004605B3">
              <w:rPr>
                <w:rFonts w:ascii="Kokila" w:hAnsi="Kokila" w:cs="Kalimati"/>
                <w:sz w:val="20"/>
                <w:cs/>
                <w:lang w:bidi="sa-IN"/>
              </w:rPr>
              <w:t>सजाय गर</w:t>
            </w:r>
            <w:r w:rsidRPr="004605B3">
              <w:rPr>
                <w:rFonts w:ascii="Kokila" w:hAnsi="Kokila" w:cs="Kalimati"/>
                <w:sz w:val="20"/>
                <w:cs/>
              </w:rPr>
              <w:t>ि</w:t>
            </w:r>
            <w:r w:rsidRPr="004605B3">
              <w:rPr>
                <w:rFonts w:ascii="Kokila" w:hAnsi="Kokila" w:cs="Kalimati" w:hint="cs"/>
                <w:sz w:val="20"/>
                <w:cs/>
              </w:rPr>
              <w:t xml:space="preserve"> </w:t>
            </w:r>
            <w:r w:rsidRPr="004605B3">
              <w:rPr>
                <w:rFonts w:ascii="Kokila" w:hAnsi="Kokila" w:cs="Kalimati"/>
                <w:sz w:val="20"/>
                <w:cs/>
                <w:lang w:bidi="sa-IN"/>
              </w:rPr>
              <w:t>पाउ</w:t>
            </w:r>
            <w:r w:rsidRPr="004605B3">
              <w:rPr>
                <w:rFonts w:ascii="Kokila" w:hAnsi="Kokila" w:cs="Kalimati"/>
                <w:sz w:val="20"/>
                <w:cs/>
              </w:rPr>
              <w:t>ँ</w:t>
            </w:r>
            <w:r w:rsidRPr="004605B3">
              <w:rPr>
                <w:rFonts w:ascii="Kokila" w:hAnsi="Kokila" w:cs="Kalimati"/>
                <w:sz w:val="20"/>
                <w:cs/>
                <w:lang w:bidi="sa-IN"/>
              </w:rPr>
              <w:t>न सम्मानित अदालत समक्ष अनुरोध छ</w:t>
            </w:r>
            <w:r w:rsidR="005C5417" w:rsidRPr="004605B3">
              <w:rPr>
                <w:rFonts w:ascii="Times New Roman" w:eastAsia="Times New Roman" w:hAnsi="Times New Roman" w:cs="Kalimati" w:hint="cs"/>
                <w:sz w:val="20"/>
                <w:cs/>
              </w:rPr>
              <w:t>।</w:t>
            </w:r>
          </w:p>
        </w:tc>
      </w:tr>
    </w:tbl>
    <w:p w:rsidR="00BC21AB" w:rsidRPr="004605B3" w:rsidRDefault="00BC21AB" w:rsidP="000C20AF">
      <w:pPr>
        <w:spacing w:after="0" w:line="240" w:lineRule="auto"/>
        <w:jc w:val="both"/>
        <w:rPr>
          <w:rFonts w:ascii="Times New Roman" w:eastAsia="Times New Roman" w:hAnsi="Times New Roman" w:cs="Kalimati"/>
          <w:sz w:val="20"/>
        </w:rPr>
      </w:pPr>
    </w:p>
    <w:sectPr w:rsidR="00BC21AB" w:rsidRPr="004605B3" w:rsidSect="00BC21AB">
      <w:footerReference w:type="default" r:id="rId8"/>
      <w:pgSz w:w="15840" w:h="12240" w:orient="landscape"/>
      <w:pgMar w:top="5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088B" w:rsidRDefault="00BB088B" w:rsidP="00BC21AB">
      <w:pPr>
        <w:spacing w:after="0" w:line="240" w:lineRule="auto"/>
      </w:pPr>
      <w:r>
        <w:separator/>
      </w:r>
    </w:p>
  </w:endnote>
  <w:endnote w:type="continuationSeparator" w:id="0">
    <w:p w:rsidR="00BB088B" w:rsidRDefault="00BB088B" w:rsidP="00BC21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Kalimati">
    <w:panose1 w:val="00000400000000000000"/>
    <w:charset w:val="01"/>
    <w:family w:val="auto"/>
    <w:pitch w:val="variable"/>
    <w:sig w:usb0="00008000" w:usb1="00000000" w:usb2="00000000" w:usb3="00000000" w:csb0="00000000" w:csb1="00000000"/>
  </w:font>
  <w:font w:name="SimSun">
    <w:altName w:val="宋体"/>
    <w:panose1 w:val="02010600030101010101"/>
    <w:charset w:val="86"/>
    <w:family w:val="auto"/>
    <w:pitch w:val="variable"/>
    <w:sig w:usb0="00000203" w:usb1="288F0000" w:usb2="00000016" w:usb3="00000000" w:csb0="00040001" w:csb1="00000000"/>
  </w:font>
  <w:font w:name="Fontasy Himali">
    <w:panose1 w:val="04020500000000000000"/>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86614747"/>
      <w:docPartObj>
        <w:docPartGallery w:val="Page Numbers (Bottom of Page)"/>
        <w:docPartUnique/>
      </w:docPartObj>
    </w:sdtPr>
    <w:sdtEndPr>
      <w:rPr>
        <w:rFonts w:ascii="Fontasy Himali" w:hAnsi="Fontasy Himali"/>
        <w:noProof/>
        <w:sz w:val="20"/>
      </w:rPr>
    </w:sdtEndPr>
    <w:sdtContent>
      <w:p w:rsidR="00BC21AB" w:rsidRPr="00BC21AB" w:rsidRDefault="00604F6F">
        <w:pPr>
          <w:pStyle w:val="Footer"/>
          <w:jc w:val="center"/>
          <w:rPr>
            <w:rFonts w:ascii="Fontasy Himali" w:hAnsi="Fontasy Himali"/>
            <w:sz w:val="20"/>
          </w:rPr>
        </w:pPr>
        <w:r w:rsidRPr="00BC21AB">
          <w:rPr>
            <w:rFonts w:ascii="Fontasy Himali" w:hAnsi="Fontasy Himali"/>
            <w:sz w:val="20"/>
          </w:rPr>
          <w:fldChar w:fldCharType="begin"/>
        </w:r>
        <w:r w:rsidR="00BC21AB" w:rsidRPr="00BC21AB">
          <w:rPr>
            <w:rFonts w:ascii="Fontasy Himali" w:hAnsi="Fontasy Himali"/>
            <w:sz w:val="20"/>
          </w:rPr>
          <w:instrText xml:space="preserve"> PAGE   \* MERGEFORMAT </w:instrText>
        </w:r>
        <w:r w:rsidRPr="00BC21AB">
          <w:rPr>
            <w:rFonts w:ascii="Fontasy Himali" w:hAnsi="Fontasy Himali"/>
            <w:sz w:val="20"/>
          </w:rPr>
          <w:fldChar w:fldCharType="separate"/>
        </w:r>
        <w:r w:rsidR="00685F37">
          <w:rPr>
            <w:rFonts w:ascii="Fontasy Himali" w:hAnsi="Fontasy Himali"/>
            <w:noProof/>
            <w:sz w:val="20"/>
          </w:rPr>
          <w:t>5</w:t>
        </w:r>
        <w:r w:rsidRPr="00BC21AB">
          <w:rPr>
            <w:rFonts w:ascii="Fontasy Himali" w:hAnsi="Fontasy Himali"/>
            <w:noProof/>
            <w:sz w:val="20"/>
          </w:rPr>
          <w:fldChar w:fldCharType="end"/>
        </w:r>
      </w:p>
    </w:sdtContent>
  </w:sdt>
  <w:p w:rsidR="00BC21AB" w:rsidRDefault="00BC21A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088B" w:rsidRDefault="00BB088B" w:rsidP="00BC21AB">
      <w:pPr>
        <w:spacing w:after="0" w:line="240" w:lineRule="auto"/>
      </w:pPr>
      <w:r>
        <w:separator/>
      </w:r>
    </w:p>
  </w:footnote>
  <w:footnote w:type="continuationSeparator" w:id="0">
    <w:p w:rsidR="00BB088B" w:rsidRDefault="00BB088B" w:rsidP="00BC21A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3122EC"/>
    <w:multiLevelType w:val="hybridMultilevel"/>
    <w:tmpl w:val="1B96B83E"/>
    <w:lvl w:ilvl="0" w:tplc="CF100E18">
      <w:start w:val="1"/>
      <w:numFmt w:val="hindiVowels"/>
      <w:lvlText w:val="(%1)"/>
      <w:lvlJc w:val="left"/>
      <w:pPr>
        <w:ind w:left="990" w:hanging="360"/>
      </w:pPr>
      <w:rPr>
        <w:rFonts w:asciiTheme="minorHAnsi" w:hAnsiTheme="minorHAnsi" w:hint="default"/>
        <w:b/>
        <w:bCs/>
        <w:sz w:val="25"/>
      </w:rPr>
    </w:lvl>
    <w:lvl w:ilvl="1" w:tplc="04090019">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
    <w:nsid w:val="10647766"/>
    <w:multiLevelType w:val="hybridMultilevel"/>
    <w:tmpl w:val="80A6D6B0"/>
    <w:lvl w:ilvl="0" w:tplc="D64233AE">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A903BF3"/>
    <w:multiLevelType w:val="hybridMultilevel"/>
    <w:tmpl w:val="8640B2F6"/>
    <w:lvl w:ilvl="0" w:tplc="239C6534">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4380016"/>
    <w:multiLevelType w:val="hybridMultilevel"/>
    <w:tmpl w:val="1B96B83E"/>
    <w:lvl w:ilvl="0" w:tplc="CF100E18">
      <w:start w:val="1"/>
      <w:numFmt w:val="hindiVowels"/>
      <w:lvlText w:val="(%1)"/>
      <w:lvlJc w:val="left"/>
      <w:pPr>
        <w:ind w:left="990" w:hanging="360"/>
      </w:pPr>
      <w:rPr>
        <w:rFonts w:asciiTheme="minorHAnsi" w:hAnsiTheme="minorHAnsi" w:hint="default"/>
        <w:b/>
        <w:bCs/>
        <w:sz w:val="25"/>
      </w:rPr>
    </w:lvl>
    <w:lvl w:ilvl="1" w:tplc="04090019">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4">
    <w:nsid w:val="5C3528A3"/>
    <w:multiLevelType w:val="hybridMultilevel"/>
    <w:tmpl w:val="8640B2F6"/>
    <w:lvl w:ilvl="0" w:tplc="239C6534">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65D585D"/>
    <w:multiLevelType w:val="hybridMultilevel"/>
    <w:tmpl w:val="7CC8835E"/>
    <w:lvl w:ilvl="0" w:tplc="A756FD5E">
      <w:start w:val="1"/>
      <w:numFmt w:val="hindiVowels"/>
      <w:lvlText w:val="%1."/>
      <w:lvlJc w:val="left"/>
      <w:pPr>
        <w:ind w:left="360" w:hanging="360"/>
      </w:pPr>
      <w:rPr>
        <w:rFonts w:hint="default"/>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
  </w:num>
  <w:num w:numId="2">
    <w:abstractNumId w:val="5"/>
  </w:num>
  <w:num w:numId="3">
    <w:abstractNumId w:val="3"/>
  </w:num>
  <w:num w:numId="4">
    <w:abstractNumId w:val="2"/>
  </w:num>
  <w:num w:numId="5">
    <w:abstractNumId w:val="0"/>
  </w:num>
  <w:num w:numId="6">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BC21AB"/>
    <w:rsid w:val="00010E98"/>
    <w:rsid w:val="000211B3"/>
    <w:rsid w:val="000563BD"/>
    <w:rsid w:val="000A4C21"/>
    <w:rsid w:val="000C20AF"/>
    <w:rsid w:val="000D6B6C"/>
    <w:rsid w:val="001058BF"/>
    <w:rsid w:val="00122315"/>
    <w:rsid w:val="001377EF"/>
    <w:rsid w:val="0014715C"/>
    <w:rsid w:val="001D242A"/>
    <w:rsid w:val="001D59AE"/>
    <w:rsid w:val="001E158E"/>
    <w:rsid w:val="001F6B32"/>
    <w:rsid w:val="00231AA2"/>
    <w:rsid w:val="002618B4"/>
    <w:rsid w:val="0029364D"/>
    <w:rsid w:val="00295DE1"/>
    <w:rsid w:val="002D76B6"/>
    <w:rsid w:val="002D79A7"/>
    <w:rsid w:val="002E2069"/>
    <w:rsid w:val="003B0869"/>
    <w:rsid w:val="003D175D"/>
    <w:rsid w:val="004106D5"/>
    <w:rsid w:val="004431C6"/>
    <w:rsid w:val="00452043"/>
    <w:rsid w:val="00452613"/>
    <w:rsid w:val="004605B3"/>
    <w:rsid w:val="00471074"/>
    <w:rsid w:val="004B2AC2"/>
    <w:rsid w:val="004C53A6"/>
    <w:rsid w:val="004D0A1E"/>
    <w:rsid w:val="004F4FCE"/>
    <w:rsid w:val="005032B5"/>
    <w:rsid w:val="00527757"/>
    <w:rsid w:val="005429F3"/>
    <w:rsid w:val="00554A4E"/>
    <w:rsid w:val="005C5417"/>
    <w:rsid w:val="005C58A1"/>
    <w:rsid w:val="005D211B"/>
    <w:rsid w:val="005D2B93"/>
    <w:rsid w:val="00604F6F"/>
    <w:rsid w:val="00622AA4"/>
    <w:rsid w:val="00645EBA"/>
    <w:rsid w:val="00645FF7"/>
    <w:rsid w:val="006542FE"/>
    <w:rsid w:val="006804C6"/>
    <w:rsid w:val="00685F37"/>
    <w:rsid w:val="00686DD1"/>
    <w:rsid w:val="00696D57"/>
    <w:rsid w:val="006D6B2B"/>
    <w:rsid w:val="006F7D9F"/>
    <w:rsid w:val="00707BBA"/>
    <w:rsid w:val="007278CC"/>
    <w:rsid w:val="00727CB6"/>
    <w:rsid w:val="00736BE9"/>
    <w:rsid w:val="00786ACB"/>
    <w:rsid w:val="007A379B"/>
    <w:rsid w:val="007B7F70"/>
    <w:rsid w:val="007D1308"/>
    <w:rsid w:val="007D426F"/>
    <w:rsid w:val="00820F82"/>
    <w:rsid w:val="0086186E"/>
    <w:rsid w:val="00895C8A"/>
    <w:rsid w:val="00913613"/>
    <w:rsid w:val="0094181D"/>
    <w:rsid w:val="00947528"/>
    <w:rsid w:val="009F5BDE"/>
    <w:rsid w:val="00A16A99"/>
    <w:rsid w:val="00A42BB4"/>
    <w:rsid w:val="00A9367D"/>
    <w:rsid w:val="00AA3A9D"/>
    <w:rsid w:val="00B03E12"/>
    <w:rsid w:val="00BB088B"/>
    <w:rsid w:val="00BB2529"/>
    <w:rsid w:val="00BC21AB"/>
    <w:rsid w:val="00C00EA3"/>
    <w:rsid w:val="00C21AF0"/>
    <w:rsid w:val="00C23B02"/>
    <w:rsid w:val="00C24CCE"/>
    <w:rsid w:val="00C462CC"/>
    <w:rsid w:val="00C4751F"/>
    <w:rsid w:val="00C54710"/>
    <w:rsid w:val="00C76AE8"/>
    <w:rsid w:val="00C86D7D"/>
    <w:rsid w:val="00CA258E"/>
    <w:rsid w:val="00CF0DB2"/>
    <w:rsid w:val="00D0253B"/>
    <w:rsid w:val="00D06383"/>
    <w:rsid w:val="00D14FF5"/>
    <w:rsid w:val="00D16B9A"/>
    <w:rsid w:val="00D93400"/>
    <w:rsid w:val="00D9382F"/>
    <w:rsid w:val="00E56418"/>
    <w:rsid w:val="00E6137C"/>
    <w:rsid w:val="00E83ADF"/>
    <w:rsid w:val="00F17566"/>
    <w:rsid w:val="00F32167"/>
    <w:rsid w:val="00F45C39"/>
    <w:rsid w:val="00FF6507"/>
  </w:rsids>
  <m:mathPr>
    <m:mathFont m:val="Cambria Math"/>
    <m:brkBin m:val="before"/>
    <m:brkBinSub m:val="--"/>
    <m:smallFrac/>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175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21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BC21AB"/>
    <w:pPr>
      <w:ind w:left="720"/>
      <w:contextualSpacing/>
    </w:pPr>
  </w:style>
  <w:style w:type="paragraph" w:styleId="Header">
    <w:name w:val="header"/>
    <w:basedOn w:val="Normal"/>
    <w:link w:val="HeaderChar"/>
    <w:uiPriority w:val="99"/>
    <w:unhideWhenUsed/>
    <w:rsid w:val="00BC2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1AB"/>
  </w:style>
  <w:style w:type="paragraph" w:styleId="Footer">
    <w:name w:val="footer"/>
    <w:basedOn w:val="Normal"/>
    <w:link w:val="FooterChar"/>
    <w:uiPriority w:val="99"/>
    <w:unhideWhenUsed/>
    <w:rsid w:val="00BC2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1AB"/>
  </w:style>
  <w:style w:type="paragraph" w:styleId="FootnoteText">
    <w:name w:val="footnote text"/>
    <w:basedOn w:val="Normal"/>
    <w:link w:val="FootnoteTextChar"/>
    <w:uiPriority w:val="99"/>
    <w:semiHidden/>
    <w:unhideWhenUsed/>
    <w:rsid w:val="0014715C"/>
    <w:pPr>
      <w:spacing w:after="0" w:line="240" w:lineRule="auto"/>
    </w:pPr>
    <w:rPr>
      <w:sz w:val="20"/>
      <w:lang w:bidi="ar-SA"/>
    </w:rPr>
  </w:style>
  <w:style w:type="character" w:customStyle="1" w:styleId="FootnoteTextChar">
    <w:name w:val="Footnote Text Char"/>
    <w:basedOn w:val="DefaultParagraphFont"/>
    <w:link w:val="FootnoteText"/>
    <w:uiPriority w:val="99"/>
    <w:semiHidden/>
    <w:rsid w:val="0014715C"/>
    <w:rPr>
      <w:sz w:val="20"/>
      <w:lang w:bidi="ar-SA"/>
    </w:rPr>
  </w:style>
  <w:style w:type="character" w:styleId="FootnoteReference">
    <w:name w:val="footnote reference"/>
    <w:basedOn w:val="DefaultParagraphFont"/>
    <w:uiPriority w:val="99"/>
    <w:semiHidden/>
    <w:unhideWhenUsed/>
    <w:rsid w:val="0014715C"/>
    <w:rPr>
      <w:vertAlign w:val="superscript"/>
    </w:rPr>
  </w:style>
  <w:style w:type="character" w:customStyle="1" w:styleId="ListParagraphChar">
    <w:name w:val="List Paragraph Char"/>
    <w:link w:val="ListParagraph"/>
    <w:uiPriority w:val="34"/>
    <w:rsid w:val="000C20AF"/>
  </w:style>
  <w:style w:type="paragraph" w:styleId="BalloonText">
    <w:name w:val="Balloon Text"/>
    <w:basedOn w:val="Normal"/>
    <w:link w:val="BalloonTextChar"/>
    <w:uiPriority w:val="99"/>
    <w:semiHidden/>
    <w:unhideWhenUsed/>
    <w:rsid w:val="007D426F"/>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7D426F"/>
    <w:rPr>
      <w:rFonts w:ascii="Tahoma"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21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BC21AB"/>
    <w:pPr>
      <w:ind w:left="720"/>
      <w:contextualSpacing/>
    </w:pPr>
  </w:style>
  <w:style w:type="paragraph" w:styleId="Header">
    <w:name w:val="header"/>
    <w:basedOn w:val="Normal"/>
    <w:link w:val="HeaderChar"/>
    <w:uiPriority w:val="99"/>
    <w:unhideWhenUsed/>
    <w:rsid w:val="00BC2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1AB"/>
  </w:style>
  <w:style w:type="paragraph" w:styleId="Footer">
    <w:name w:val="footer"/>
    <w:basedOn w:val="Normal"/>
    <w:link w:val="FooterChar"/>
    <w:uiPriority w:val="99"/>
    <w:unhideWhenUsed/>
    <w:rsid w:val="00BC2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1AB"/>
  </w:style>
  <w:style w:type="paragraph" w:styleId="FootnoteText">
    <w:name w:val="footnote text"/>
    <w:basedOn w:val="Normal"/>
    <w:link w:val="FootnoteTextChar"/>
    <w:uiPriority w:val="99"/>
    <w:semiHidden/>
    <w:unhideWhenUsed/>
    <w:rsid w:val="0014715C"/>
    <w:pPr>
      <w:spacing w:after="0" w:line="240" w:lineRule="auto"/>
    </w:pPr>
    <w:rPr>
      <w:sz w:val="20"/>
      <w:lang w:bidi="ar-SA"/>
    </w:rPr>
  </w:style>
  <w:style w:type="character" w:customStyle="1" w:styleId="FootnoteTextChar">
    <w:name w:val="Footnote Text Char"/>
    <w:basedOn w:val="DefaultParagraphFont"/>
    <w:link w:val="FootnoteText"/>
    <w:uiPriority w:val="99"/>
    <w:semiHidden/>
    <w:rsid w:val="0014715C"/>
    <w:rPr>
      <w:sz w:val="20"/>
      <w:lang w:bidi="ar-SA"/>
    </w:rPr>
  </w:style>
  <w:style w:type="character" w:styleId="FootnoteReference">
    <w:name w:val="footnote reference"/>
    <w:basedOn w:val="DefaultParagraphFont"/>
    <w:uiPriority w:val="99"/>
    <w:semiHidden/>
    <w:unhideWhenUsed/>
    <w:rsid w:val="0014715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151</TotalTime>
  <Pages>5</Pages>
  <Words>1822</Words>
  <Characters>10386</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Ghanashyam Ghimire</dc:creator>
  <cp:lastModifiedBy>Windows User</cp:lastModifiedBy>
  <cp:revision>72</cp:revision>
  <cp:lastPrinted>2025-04-10T09:07:00Z</cp:lastPrinted>
  <dcterms:created xsi:type="dcterms:W3CDTF">2023-10-13T05:14:00Z</dcterms:created>
  <dcterms:modified xsi:type="dcterms:W3CDTF">2025-04-10T09:07:00Z</dcterms:modified>
</cp:coreProperties>
</file>