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F4BD" w14:textId="2A1429E2" w:rsidR="00EB0421" w:rsidRPr="003206A3" w:rsidRDefault="00EB0421" w:rsidP="00EB0421">
      <w:pPr>
        <w:spacing w:after="0"/>
        <w:jc w:val="center"/>
        <w:rPr>
          <w:rFonts w:ascii="Calibri" w:eastAsia="Times New Roman" w:hAnsi="Calibri" w:cs="Kalimati"/>
          <w:b/>
          <w:bCs/>
          <w:color w:val="000000" w:themeColor="text1"/>
          <w:sz w:val="20"/>
        </w:rPr>
      </w:pPr>
      <w:r w:rsidRPr="003206A3">
        <w:rPr>
          <w:rFonts w:ascii="Calibri" w:eastAsia="Times New Roman" w:hAnsi="Calibri" w:cs="Kalimati" w:hint="cs"/>
          <w:b/>
          <w:bCs/>
          <w:color w:val="000000" w:themeColor="text1"/>
          <w:sz w:val="20"/>
          <w:cs/>
        </w:rPr>
        <w:t xml:space="preserve">अख्तियार दुरुपयोग अनुसन्धान आयोगबाट </w:t>
      </w:r>
      <w:r w:rsidR="002825B5" w:rsidRPr="003206A3">
        <w:rPr>
          <w:rFonts w:ascii="Calibri" w:eastAsia="Times New Roman" w:hAnsi="Calibri" w:cs="Kalimati" w:hint="cs"/>
          <w:b/>
          <w:bCs/>
          <w:color w:val="000000" w:themeColor="text1"/>
          <w:sz w:val="20"/>
          <w:cs/>
        </w:rPr>
        <w:t xml:space="preserve">मिति </w:t>
      </w:r>
      <w:r w:rsidR="002825B5" w:rsidRPr="001D31E6">
        <w:rPr>
          <w:rFonts w:ascii="Calibri" w:eastAsia="Times New Roman" w:hAnsi="Calibri" w:cs="Kalimati" w:hint="cs"/>
          <w:b/>
          <w:bCs/>
          <w:color w:val="000000" w:themeColor="text1"/>
          <w:sz w:val="20"/>
          <w:cs/>
        </w:rPr>
        <w:t>2081</w:t>
      </w:r>
      <w:r w:rsidRPr="001D31E6">
        <w:rPr>
          <w:rFonts w:ascii="Calibri" w:eastAsia="Times New Roman" w:hAnsi="Calibri" w:cs="Kalimati" w:hint="cs"/>
          <w:b/>
          <w:bCs/>
          <w:color w:val="000000" w:themeColor="text1"/>
          <w:sz w:val="20"/>
          <w:cs/>
        </w:rPr>
        <w:t>/</w:t>
      </w:r>
      <w:r w:rsidR="00455513" w:rsidRPr="001D31E6">
        <w:rPr>
          <w:rFonts w:ascii="Calibri" w:eastAsia="Times New Roman" w:hAnsi="Calibri" w:cs="Kalimati" w:hint="cs"/>
          <w:b/>
          <w:bCs/>
          <w:color w:val="000000" w:themeColor="text1"/>
          <w:sz w:val="20"/>
          <w:cs/>
        </w:rPr>
        <w:t>०९</w:t>
      </w:r>
      <w:r w:rsidRPr="001D31E6">
        <w:rPr>
          <w:rFonts w:ascii="Calibri" w:eastAsia="Times New Roman" w:hAnsi="Calibri" w:cs="Kalimati" w:hint="cs"/>
          <w:b/>
          <w:bCs/>
          <w:color w:val="000000" w:themeColor="text1"/>
          <w:sz w:val="20"/>
          <w:cs/>
        </w:rPr>
        <w:t>/</w:t>
      </w:r>
      <w:r w:rsidR="00455513">
        <w:rPr>
          <w:rFonts w:ascii="Calibri" w:eastAsia="Times New Roman" w:hAnsi="Calibri" w:cs="Kalimati" w:hint="cs"/>
          <w:b/>
          <w:bCs/>
          <w:color w:val="000000" w:themeColor="text1"/>
          <w:sz w:val="20"/>
          <w:cs/>
        </w:rPr>
        <w:t>२९</w:t>
      </w:r>
      <w:r w:rsidRPr="003206A3">
        <w:rPr>
          <w:rFonts w:ascii="Calibri" w:eastAsia="Times New Roman" w:hAnsi="Calibri" w:cs="Kalimati" w:hint="cs"/>
          <w:b/>
          <w:bCs/>
          <w:color w:val="000000" w:themeColor="text1"/>
          <w:sz w:val="20"/>
          <w:cs/>
        </w:rPr>
        <w:t xml:space="preserve"> गते सर्वोच्च </w:t>
      </w:r>
      <w:r w:rsidR="001736A1" w:rsidRPr="003206A3">
        <w:rPr>
          <w:rFonts w:ascii="Calibri" w:eastAsia="Times New Roman" w:hAnsi="Calibri" w:cs="Kalimati" w:hint="cs"/>
          <w:b/>
          <w:bCs/>
          <w:color w:val="000000" w:themeColor="text1"/>
          <w:sz w:val="20"/>
          <w:cs/>
        </w:rPr>
        <w:t>अदालतमा पुनरावेदन</w:t>
      </w:r>
      <w:r w:rsidR="002825B5" w:rsidRPr="003206A3">
        <w:rPr>
          <w:rFonts w:ascii="Calibri" w:eastAsia="Times New Roman" w:hAnsi="Calibri" w:cs="Kalimati" w:hint="cs"/>
          <w:b/>
          <w:bCs/>
          <w:color w:val="000000" w:themeColor="text1"/>
          <w:sz w:val="20"/>
          <w:cs/>
        </w:rPr>
        <w:t xml:space="preserve"> दर्ता गर्न पेश</w:t>
      </w:r>
      <w:r w:rsidR="001736A1" w:rsidRPr="003206A3">
        <w:rPr>
          <w:rFonts w:ascii="Calibri" w:eastAsia="Times New Roman" w:hAnsi="Calibri" w:cs="Kalimati" w:hint="cs"/>
          <w:b/>
          <w:bCs/>
          <w:color w:val="000000" w:themeColor="text1"/>
          <w:sz w:val="20"/>
          <w:cs/>
        </w:rPr>
        <w:t xml:space="preserve"> गरिएको मुद्दा</w:t>
      </w:r>
      <w:r w:rsidRPr="003206A3">
        <w:rPr>
          <w:rFonts w:ascii="Calibri" w:eastAsia="Times New Roman" w:hAnsi="Calibri" w:cs="Kalimati" w:hint="cs"/>
          <w:b/>
          <w:bCs/>
          <w:color w:val="000000" w:themeColor="text1"/>
          <w:sz w:val="20"/>
          <w:cs/>
        </w:rPr>
        <w:t>को विवरण:-</w:t>
      </w:r>
    </w:p>
    <w:tbl>
      <w:tblPr>
        <w:tblStyle w:val="TableGrid"/>
        <w:tblW w:w="14760" w:type="dxa"/>
        <w:tblInd w:w="-702" w:type="dxa"/>
        <w:tblLayout w:type="fixed"/>
        <w:tblLook w:val="04A0" w:firstRow="1" w:lastRow="0" w:firstColumn="1" w:lastColumn="0" w:noHBand="0" w:noVBand="1"/>
      </w:tblPr>
      <w:tblGrid>
        <w:gridCol w:w="540"/>
        <w:gridCol w:w="1530"/>
        <w:gridCol w:w="990"/>
        <w:gridCol w:w="2070"/>
        <w:gridCol w:w="2610"/>
        <w:gridCol w:w="7020"/>
      </w:tblGrid>
      <w:tr w:rsidR="003206A3" w:rsidRPr="003206A3" w14:paraId="784A4F80" w14:textId="77777777" w:rsidTr="00DB5542">
        <w:tc>
          <w:tcPr>
            <w:tcW w:w="540" w:type="dxa"/>
          </w:tcPr>
          <w:p w14:paraId="0FE3E3D5" w14:textId="77777777" w:rsidR="00EB0421" w:rsidRPr="003206A3" w:rsidRDefault="00EB0421" w:rsidP="00EB0421">
            <w:pPr>
              <w:jc w:val="center"/>
              <w:rPr>
                <w:rFonts w:ascii="Calibri" w:eastAsia="Times New Roman" w:hAnsi="Calibri" w:cs="Kalimati"/>
                <w:b/>
                <w:bCs/>
                <w:color w:val="000000" w:themeColor="text1"/>
                <w:sz w:val="16"/>
                <w:szCs w:val="16"/>
              </w:rPr>
            </w:pPr>
            <w:r w:rsidRPr="003206A3">
              <w:rPr>
                <w:rFonts w:ascii="Calibri" w:eastAsia="Times New Roman" w:hAnsi="Calibri" w:cs="Kalimati" w:hint="cs"/>
                <w:b/>
                <w:bCs/>
                <w:color w:val="000000" w:themeColor="text1"/>
                <w:sz w:val="16"/>
                <w:szCs w:val="16"/>
                <w:cs/>
              </w:rPr>
              <w:t>सि.न</w:t>
            </w:r>
          </w:p>
        </w:tc>
        <w:tc>
          <w:tcPr>
            <w:tcW w:w="1530" w:type="dxa"/>
          </w:tcPr>
          <w:p w14:paraId="34A82EE2" w14:textId="77777777" w:rsidR="00EB0421" w:rsidRPr="003206A3" w:rsidRDefault="00EB0421" w:rsidP="00EB0421">
            <w:pPr>
              <w:jc w:val="center"/>
              <w:rPr>
                <w:rFonts w:ascii="Calibri" w:eastAsia="Times New Roman" w:hAnsi="Calibri" w:cs="Kalimati"/>
                <w:b/>
                <w:bCs/>
                <w:color w:val="000000" w:themeColor="text1"/>
                <w:sz w:val="16"/>
                <w:szCs w:val="16"/>
                <w:cs/>
              </w:rPr>
            </w:pPr>
            <w:r w:rsidRPr="003206A3">
              <w:rPr>
                <w:rFonts w:ascii="Calibri" w:eastAsia="Times New Roman" w:hAnsi="Calibri" w:cs="Kalimati" w:hint="cs"/>
                <w:b/>
                <w:bCs/>
                <w:color w:val="000000" w:themeColor="text1"/>
                <w:sz w:val="16"/>
                <w:szCs w:val="16"/>
                <w:cs/>
              </w:rPr>
              <w:t>प्रतिवादीहरु</w:t>
            </w:r>
          </w:p>
        </w:tc>
        <w:tc>
          <w:tcPr>
            <w:tcW w:w="990" w:type="dxa"/>
          </w:tcPr>
          <w:p w14:paraId="331B5909" w14:textId="77777777" w:rsidR="00EB0421" w:rsidRPr="003206A3" w:rsidRDefault="00EB0421" w:rsidP="00EB0421">
            <w:pPr>
              <w:jc w:val="center"/>
              <w:rPr>
                <w:rFonts w:ascii="Calibri" w:eastAsia="Times New Roman" w:hAnsi="Calibri" w:cs="Kalimati"/>
                <w:b/>
                <w:bCs/>
                <w:color w:val="000000" w:themeColor="text1"/>
                <w:sz w:val="16"/>
                <w:szCs w:val="16"/>
              </w:rPr>
            </w:pPr>
            <w:r w:rsidRPr="003206A3">
              <w:rPr>
                <w:rFonts w:ascii="Calibri" w:eastAsia="Times New Roman" w:hAnsi="Calibri" w:cs="Kalimati" w:hint="cs"/>
                <w:b/>
                <w:bCs/>
                <w:color w:val="000000" w:themeColor="text1"/>
                <w:sz w:val="16"/>
                <w:szCs w:val="16"/>
                <w:cs/>
              </w:rPr>
              <w:t>मुद्दा</w:t>
            </w:r>
          </w:p>
        </w:tc>
        <w:tc>
          <w:tcPr>
            <w:tcW w:w="2070" w:type="dxa"/>
          </w:tcPr>
          <w:p w14:paraId="3B338C4E" w14:textId="77777777" w:rsidR="00EB0421" w:rsidRPr="003206A3" w:rsidRDefault="00EB0421" w:rsidP="00EB0421">
            <w:pPr>
              <w:jc w:val="center"/>
              <w:rPr>
                <w:rFonts w:ascii="Calibri" w:eastAsia="Times New Roman" w:hAnsi="Calibri" w:cs="Kalimati"/>
                <w:b/>
                <w:bCs/>
                <w:color w:val="000000" w:themeColor="text1"/>
                <w:sz w:val="16"/>
                <w:szCs w:val="16"/>
              </w:rPr>
            </w:pPr>
            <w:r w:rsidRPr="003206A3">
              <w:rPr>
                <w:rFonts w:ascii="Calibri" w:eastAsia="Times New Roman" w:hAnsi="Calibri" w:cs="Kalimati" w:hint="cs"/>
                <w:b/>
                <w:bCs/>
                <w:color w:val="000000" w:themeColor="text1"/>
                <w:sz w:val="16"/>
                <w:szCs w:val="16"/>
                <w:cs/>
              </w:rPr>
              <w:t>आयोगको मागदावी</w:t>
            </w:r>
          </w:p>
        </w:tc>
        <w:tc>
          <w:tcPr>
            <w:tcW w:w="2610" w:type="dxa"/>
          </w:tcPr>
          <w:p w14:paraId="439A649A" w14:textId="77777777" w:rsidR="00EB0421" w:rsidRPr="003206A3" w:rsidRDefault="00EB0421" w:rsidP="00EB0421">
            <w:pPr>
              <w:jc w:val="center"/>
              <w:rPr>
                <w:rFonts w:ascii="Calibri" w:eastAsia="Times New Roman" w:hAnsi="Calibri" w:cs="Kalimati"/>
                <w:b/>
                <w:bCs/>
                <w:color w:val="000000" w:themeColor="text1"/>
                <w:sz w:val="16"/>
                <w:szCs w:val="16"/>
              </w:rPr>
            </w:pPr>
            <w:r w:rsidRPr="003206A3">
              <w:rPr>
                <w:rFonts w:ascii="Calibri" w:eastAsia="Times New Roman" w:hAnsi="Calibri" w:cs="Kalimati" w:hint="cs"/>
                <w:b/>
                <w:bCs/>
                <w:color w:val="000000" w:themeColor="text1"/>
                <w:sz w:val="16"/>
                <w:szCs w:val="16"/>
                <w:cs/>
              </w:rPr>
              <w:t>विशेष अदालतको फैसला र आधार</w:t>
            </w:r>
          </w:p>
        </w:tc>
        <w:tc>
          <w:tcPr>
            <w:tcW w:w="7020" w:type="dxa"/>
          </w:tcPr>
          <w:p w14:paraId="151240BD" w14:textId="77777777" w:rsidR="00EB0421" w:rsidRPr="003206A3" w:rsidRDefault="00EB0421" w:rsidP="00EB0421">
            <w:pPr>
              <w:jc w:val="center"/>
              <w:rPr>
                <w:rFonts w:ascii="Calibri" w:eastAsia="Times New Roman" w:hAnsi="Calibri" w:cs="Kalimati"/>
                <w:b/>
                <w:bCs/>
                <w:color w:val="000000" w:themeColor="text1"/>
                <w:sz w:val="16"/>
                <w:szCs w:val="16"/>
              </w:rPr>
            </w:pPr>
            <w:r w:rsidRPr="003206A3">
              <w:rPr>
                <w:rFonts w:ascii="Calibri" w:eastAsia="Times New Roman" w:hAnsi="Calibri" w:cs="Kalimati" w:hint="cs"/>
                <w:b/>
                <w:bCs/>
                <w:color w:val="000000" w:themeColor="text1"/>
                <w:sz w:val="16"/>
                <w:szCs w:val="16"/>
                <w:cs/>
              </w:rPr>
              <w:t>आयोगबाट सम्मानित सर्वोच्च अदालतमा पुनरावेदन गरिएका आधारहरु</w:t>
            </w:r>
          </w:p>
        </w:tc>
      </w:tr>
      <w:tr w:rsidR="003206A3" w:rsidRPr="003206A3" w14:paraId="0F47DB41" w14:textId="77777777" w:rsidTr="00DB5542">
        <w:tc>
          <w:tcPr>
            <w:tcW w:w="540" w:type="dxa"/>
          </w:tcPr>
          <w:p w14:paraId="55D8CE38" w14:textId="77777777" w:rsidR="00EB0421" w:rsidRPr="003206A3" w:rsidRDefault="00EB0421" w:rsidP="00EB0421">
            <w:pPr>
              <w:jc w:val="center"/>
              <w:rPr>
                <w:rFonts w:ascii="Calibri" w:eastAsia="Times New Roman" w:hAnsi="Calibri" w:cs="Kalimati"/>
                <w:color w:val="000000" w:themeColor="text1"/>
                <w:sz w:val="16"/>
                <w:szCs w:val="16"/>
              </w:rPr>
            </w:pPr>
            <w:r w:rsidRPr="003206A3">
              <w:rPr>
                <w:rFonts w:ascii="Calibri" w:eastAsia="Times New Roman" w:hAnsi="Calibri" w:cs="Kalimati" w:hint="cs"/>
                <w:color w:val="000000" w:themeColor="text1"/>
                <w:sz w:val="16"/>
                <w:szCs w:val="16"/>
                <w:cs/>
              </w:rPr>
              <w:t>१</w:t>
            </w:r>
          </w:p>
        </w:tc>
        <w:tc>
          <w:tcPr>
            <w:tcW w:w="1530" w:type="dxa"/>
          </w:tcPr>
          <w:p w14:paraId="29EEDC7D" w14:textId="3D6EFB70" w:rsidR="00060DF4" w:rsidRPr="003206A3" w:rsidRDefault="00060DF4" w:rsidP="00060DF4">
            <w:pPr>
              <w:jc w:val="center"/>
              <w:rPr>
                <w:rFonts w:ascii="Times New Roman" w:hAnsi="Times New Roman" w:cs="Kalimati"/>
                <w:color w:val="000000" w:themeColor="text1"/>
                <w:sz w:val="16"/>
                <w:szCs w:val="16"/>
              </w:rPr>
            </w:pPr>
          </w:p>
          <w:p w14:paraId="394E33FC" w14:textId="2FE5EA16" w:rsidR="008A01C1" w:rsidRPr="000C697C" w:rsidRDefault="003A0A34" w:rsidP="000D5F9A">
            <w:pPr>
              <w:jc w:val="center"/>
              <w:rPr>
                <w:rFonts w:ascii="Kokila" w:hAnsi="Kokila" w:cs="Kalimati"/>
                <w:b/>
                <w:bCs/>
                <w:color w:val="000000" w:themeColor="text1"/>
                <w:sz w:val="16"/>
                <w:szCs w:val="16"/>
              </w:rPr>
            </w:pPr>
            <w:r w:rsidRPr="000C697C">
              <w:rPr>
                <w:rFonts w:ascii="Kokila" w:hAnsi="Kokila" w:cs="Kalimati" w:hint="cs"/>
                <w:b/>
                <w:bCs/>
                <w:color w:val="000000" w:themeColor="text1"/>
                <w:sz w:val="16"/>
                <w:szCs w:val="16"/>
                <w:cs/>
              </w:rPr>
              <w:t xml:space="preserve">परिवर्तित नाम </w:t>
            </w:r>
            <w:r w:rsidRPr="000C697C">
              <w:rPr>
                <w:rFonts w:ascii="Kokila" w:hAnsi="Kokila" w:cs="Kalimati"/>
                <w:b/>
                <w:bCs/>
                <w:color w:val="000000" w:themeColor="text1"/>
                <w:sz w:val="16"/>
                <w:szCs w:val="16"/>
              </w:rPr>
              <w:t xml:space="preserve"> </w:t>
            </w:r>
            <w:r w:rsidRPr="000C697C">
              <w:rPr>
                <w:rFonts w:ascii="Kokila" w:hAnsi="Kokila" w:cs="Kalimati"/>
                <w:b/>
                <w:bCs/>
                <w:color w:val="000000" w:themeColor="text1"/>
                <w:sz w:val="16"/>
                <w:szCs w:val="16"/>
                <w:cs/>
              </w:rPr>
              <w:t>मिर्चैया 1(2080)</w:t>
            </w:r>
          </w:p>
          <w:p w14:paraId="577048E3" w14:textId="77777777" w:rsidR="003A0A34" w:rsidRPr="000C697C" w:rsidRDefault="00356015" w:rsidP="008A01C1">
            <w:pPr>
              <w:jc w:val="center"/>
              <w:rPr>
                <w:rFonts w:ascii="Kokila" w:hAnsi="Kokila" w:cs="Kalimati"/>
                <w:color w:val="000000" w:themeColor="text1"/>
                <w:sz w:val="16"/>
                <w:szCs w:val="16"/>
              </w:rPr>
            </w:pPr>
            <w:r w:rsidRPr="000C697C">
              <w:rPr>
                <w:rFonts w:ascii="Kokila" w:hAnsi="Kokila" w:cs="Kalimati" w:hint="cs"/>
                <w:color w:val="000000" w:themeColor="text1"/>
                <w:sz w:val="16"/>
                <w:szCs w:val="16"/>
                <w:cs/>
              </w:rPr>
              <w:t>(</w:t>
            </w:r>
            <w:r w:rsidR="008A01C1" w:rsidRPr="000C697C">
              <w:rPr>
                <w:rFonts w:ascii="Kokila" w:hAnsi="Kokila" w:cs="Kalimati"/>
                <w:color w:val="000000" w:themeColor="text1"/>
                <w:sz w:val="16"/>
                <w:szCs w:val="16"/>
                <w:cs/>
              </w:rPr>
              <w:t xml:space="preserve">विशेष अदालत मुद्दा नं.: </w:t>
            </w:r>
            <w:r w:rsidR="003A0A34" w:rsidRPr="000C697C">
              <w:rPr>
                <w:rFonts w:ascii="Kokila" w:hAnsi="Kokila" w:cs="Kalimati"/>
                <w:color w:val="000000" w:themeColor="text1"/>
                <w:sz w:val="16"/>
                <w:szCs w:val="16"/>
                <w:cs/>
              </w:rPr>
              <w:t>०८०-</w:t>
            </w:r>
            <w:r w:rsidR="003A0A34" w:rsidRPr="000C697C">
              <w:rPr>
                <w:rFonts w:ascii="Kokila" w:hAnsi="Kokila" w:cs="Kalimati"/>
                <w:color w:val="000000" w:themeColor="text1"/>
                <w:sz w:val="16"/>
                <w:szCs w:val="16"/>
              </w:rPr>
              <w:t>CR-</w:t>
            </w:r>
            <w:r w:rsidR="003A0A34" w:rsidRPr="000C697C">
              <w:rPr>
                <w:rFonts w:ascii="Kokila" w:hAnsi="Kokila" w:cs="Kalimati"/>
                <w:color w:val="000000" w:themeColor="text1"/>
                <w:sz w:val="16"/>
                <w:szCs w:val="16"/>
                <w:cs/>
              </w:rPr>
              <w:t>०१००</w:t>
            </w:r>
          </w:p>
          <w:p w14:paraId="796C29C2" w14:textId="742BDADE" w:rsidR="008A01C1" w:rsidRPr="003206A3" w:rsidRDefault="008A01C1" w:rsidP="008A01C1">
            <w:pPr>
              <w:jc w:val="center"/>
              <w:rPr>
                <w:rFonts w:ascii="Calibri" w:eastAsia="Times New Roman" w:hAnsi="Calibri" w:cs="Kalimati"/>
                <w:color w:val="000000" w:themeColor="text1"/>
                <w:sz w:val="16"/>
                <w:szCs w:val="16"/>
              </w:rPr>
            </w:pPr>
            <w:r w:rsidRPr="000C697C">
              <w:rPr>
                <w:rFonts w:ascii="Kokila" w:hAnsi="Kokila" w:cs="Kalimati"/>
                <w:color w:val="000000" w:themeColor="text1"/>
                <w:sz w:val="16"/>
                <w:szCs w:val="16"/>
                <w:cs/>
              </w:rPr>
              <w:t>फैसला मितिः</w:t>
            </w:r>
            <w:r w:rsidR="003206A3" w:rsidRPr="000C697C">
              <w:rPr>
                <w:rFonts w:ascii="Kokila" w:hAnsi="Kokila" w:cs="Kalimati" w:hint="cs"/>
                <w:color w:val="000000" w:themeColor="text1"/>
                <w:sz w:val="16"/>
                <w:szCs w:val="16"/>
                <w:cs/>
              </w:rPr>
              <w:t>-</w:t>
            </w:r>
            <w:r w:rsidRPr="000C697C">
              <w:rPr>
                <w:rFonts w:ascii="Kokila" w:hAnsi="Kokila" w:cs="Kalimati"/>
                <w:color w:val="000000" w:themeColor="text1"/>
                <w:sz w:val="16"/>
                <w:szCs w:val="16"/>
                <w:cs/>
              </w:rPr>
              <w:t xml:space="preserve"> </w:t>
            </w:r>
            <w:r w:rsidR="003A0A34" w:rsidRPr="000C697C">
              <w:rPr>
                <w:rFonts w:ascii="Kokila" w:hAnsi="Kokila" w:cs="Kalimati"/>
                <w:color w:val="000000" w:themeColor="text1"/>
                <w:sz w:val="16"/>
                <w:szCs w:val="16"/>
                <w:cs/>
              </w:rPr>
              <w:t>२०८०/१२/२५</w:t>
            </w:r>
          </w:p>
        </w:tc>
        <w:tc>
          <w:tcPr>
            <w:tcW w:w="990" w:type="dxa"/>
          </w:tcPr>
          <w:p w14:paraId="458AFB80" w14:textId="2A079EDD" w:rsidR="00EB0421" w:rsidRPr="000C697C" w:rsidRDefault="00DB5542" w:rsidP="005812E2">
            <w:pPr>
              <w:jc w:val="center"/>
              <w:rPr>
                <w:rFonts w:ascii="Kokila" w:hAnsi="Kokila" w:cs="Kalimati"/>
                <w:color w:val="000000" w:themeColor="text1"/>
                <w:sz w:val="16"/>
                <w:szCs w:val="16"/>
              </w:rPr>
            </w:pPr>
            <w:r>
              <w:rPr>
                <w:rFonts w:ascii="Kokila" w:hAnsi="Kokila" w:cs="Kalimati" w:hint="cs"/>
                <w:color w:val="000000" w:themeColor="text1"/>
                <w:sz w:val="16"/>
                <w:szCs w:val="16"/>
                <w:cs/>
              </w:rPr>
              <w:t>घुस/रिसवत लिई भ्रष्टाचार गरेको प्रतिकूल बकपत्र</w:t>
            </w:r>
            <w:r w:rsidR="008A01C1" w:rsidRPr="000C697C">
              <w:rPr>
                <w:rFonts w:ascii="Kokila" w:hAnsi="Kokila" w:cs="Kalimati"/>
                <w:color w:val="000000" w:themeColor="text1"/>
                <w:sz w:val="16"/>
                <w:szCs w:val="16"/>
                <w:cs/>
              </w:rPr>
              <w:t>।</w:t>
            </w:r>
          </w:p>
        </w:tc>
        <w:tc>
          <w:tcPr>
            <w:tcW w:w="2070" w:type="dxa"/>
          </w:tcPr>
          <w:p w14:paraId="7FDF396F" w14:textId="7C7A1C5B" w:rsidR="00EB0421" w:rsidRPr="000C697C" w:rsidRDefault="003A0A34" w:rsidP="00DB5542">
            <w:pPr>
              <w:jc w:val="both"/>
              <w:rPr>
                <w:rFonts w:ascii="Kokila" w:hAnsi="Kokila" w:cs="Kalimati"/>
                <w:color w:val="000000" w:themeColor="text1"/>
                <w:sz w:val="16"/>
                <w:szCs w:val="16"/>
              </w:rPr>
            </w:pPr>
            <w:r w:rsidRPr="000C697C">
              <w:rPr>
                <w:rFonts w:ascii="Kokila" w:hAnsi="Kokila" w:cs="Kalimati"/>
                <w:color w:val="000000" w:themeColor="text1"/>
                <w:sz w:val="16"/>
                <w:szCs w:val="16"/>
                <w:cs/>
              </w:rPr>
              <w:t>भ्रष्टाचार निवारण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2059 को दफा 3 को उपदफा (3) बमोजिमको कसूरमा रु.9</w:t>
            </w:r>
            <w:r w:rsidRPr="000C697C">
              <w:rPr>
                <w:rFonts w:ascii="Kokila" w:hAnsi="Kokila" w:cs="Kalimati"/>
                <w:color w:val="000000" w:themeColor="text1"/>
                <w:sz w:val="16"/>
                <w:szCs w:val="16"/>
              </w:rPr>
              <w:t>,</w:t>
            </w:r>
            <w:r w:rsidRPr="000C697C">
              <w:rPr>
                <w:rFonts w:ascii="Kokila" w:hAnsi="Kokila" w:cs="Kalimati"/>
                <w:color w:val="000000" w:themeColor="text1"/>
                <w:sz w:val="16"/>
                <w:szCs w:val="16"/>
                <w:cs/>
              </w:rPr>
              <w:t>०००।</w:t>
            </w:r>
            <w:r w:rsidR="00DB5542">
              <w:rPr>
                <w:rFonts w:ascii="Kokila" w:hAnsi="Kokila" w:cs="Kalimati"/>
                <w:color w:val="000000" w:themeColor="text1"/>
                <w:sz w:val="16"/>
                <w:szCs w:val="16"/>
                <w:cs/>
              </w:rPr>
              <w:t>–</w:t>
            </w:r>
            <w:r w:rsidR="00DB5542">
              <w:rPr>
                <w:rFonts w:ascii="Kokila" w:hAnsi="Kokila" w:cs="Kalimati" w:hint="cs"/>
                <w:color w:val="000000" w:themeColor="text1"/>
                <w:sz w:val="16"/>
                <w:szCs w:val="16"/>
                <w:cs/>
              </w:rPr>
              <w:t xml:space="preserve">बिगो </w:t>
            </w:r>
            <w:r w:rsidRPr="000C697C">
              <w:rPr>
                <w:rFonts w:ascii="Kokila" w:hAnsi="Kokila" w:cs="Kalimati"/>
                <w:color w:val="000000" w:themeColor="text1"/>
                <w:sz w:val="16"/>
                <w:szCs w:val="16"/>
                <w:cs/>
              </w:rPr>
              <w:t>कायम गरी भ्रष्टाचार नि</w:t>
            </w:r>
            <w:bookmarkStart w:id="0" w:name="_GoBack"/>
            <w:bookmarkEnd w:id="0"/>
            <w:r w:rsidRPr="000C697C">
              <w:rPr>
                <w:rFonts w:ascii="Kokila" w:hAnsi="Kokila" w:cs="Kalimati"/>
                <w:color w:val="000000" w:themeColor="text1"/>
                <w:sz w:val="16"/>
                <w:szCs w:val="16"/>
                <w:cs/>
              </w:rPr>
              <w:t>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२०५९ को दफा 3 को उपदफा (3) ले निर्देश गरे बमोजिम सोही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को दफा ३ को उपदफा (१) को देहाय (क) बमोजिम कैद सजाय गरी सोही ऐनको दफा ३ को उपदफा (१) बमोजिम बिगो बमोजिम जरिवाना सजाय हुनसमेत</w:t>
            </w:r>
          </w:p>
        </w:tc>
        <w:tc>
          <w:tcPr>
            <w:tcW w:w="2610" w:type="dxa"/>
          </w:tcPr>
          <w:p w14:paraId="07ECF686" w14:textId="6A2155E4" w:rsidR="00F508AA" w:rsidRPr="003206A3" w:rsidRDefault="00F508AA" w:rsidP="006F54BE">
            <w:pPr>
              <w:jc w:val="both"/>
              <w:rPr>
                <w:rFonts w:ascii="Calibri" w:eastAsia="Times New Roman" w:hAnsi="Calibri" w:cs="Kalimati"/>
                <w:b/>
                <w:bCs/>
                <w:color w:val="000000" w:themeColor="text1"/>
                <w:sz w:val="16"/>
                <w:szCs w:val="16"/>
              </w:rPr>
            </w:pPr>
            <w:r w:rsidRPr="003206A3">
              <w:rPr>
                <w:rFonts w:ascii="Calibri" w:eastAsia="Times New Roman" w:hAnsi="Calibri" w:cs="Kalimati"/>
                <w:b/>
                <w:bCs/>
                <w:color w:val="000000" w:themeColor="text1"/>
                <w:sz w:val="16"/>
                <w:szCs w:val="16"/>
                <w:cs/>
              </w:rPr>
              <w:t>फैसला</w:t>
            </w:r>
            <w:r w:rsidRPr="003206A3">
              <w:rPr>
                <w:rFonts w:ascii="Calibri" w:eastAsia="Times New Roman" w:hAnsi="Calibri" w:cs="Kalimati" w:hint="cs"/>
                <w:b/>
                <w:bCs/>
                <w:color w:val="000000" w:themeColor="text1"/>
                <w:sz w:val="16"/>
                <w:szCs w:val="16"/>
                <w:cs/>
              </w:rPr>
              <w:t>:-</w:t>
            </w:r>
          </w:p>
          <w:p w14:paraId="16E4F284" w14:textId="388EC25D" w:rsidR="006F54BE" w:rsidRPr="000C697C" w:rsidRDefault="003A0A34" w:rsidP="006F54BE">
            <w:pPr>
              <w:jc w:val="both"/>
              <w:rPr>
                <w:rFonts w:ascii="Kokila" w:hAnsi="Kokila" w:cs="Kalimati"/>
                <w:color w:val="000000" w:themeColor="text1"/>
                <w:sz w:val="16"/>
                <w:szCs w:val="16"/>
              </w:rPr>
            </w:pPr>
            <w:r w:rsidRPr="000C697C">
              <w:rPr>
                <w:rFonts w:ascii="Kokila" w:hAnsi="Kokila" w:cs="Kalimati"/>
                <w:color w:val="000000" w:themeColor="text1"/>
                <w:sz w:val="16"/>
                <w:szCs w:val="16"/>
                <w:cs/>
              </w:rPr>
              <w:t xml:space="preserve">प्रतिवादीले आरोप दाबीबाट सफाई पाउने ठहर्छ भनी मिति 2080/१२/२५ मा फैसला भएको </w:t>
            </w:r>
            <w:r w:rsidR="006F54BE" w:rsidRPr="000C697C">
              <w:rPr>
                <w:rFonts w:ascii="Kokila" w:hAnsi="Kokila" w:cs="Kalimati"/>
                <w:color w:val="000000" w:themeColor="text1"/>
                <w:sz w:val="16"/>
                <w:szCs w:val="16"/>
                <w:cs/>
              </w:rPr>
              <w:t>।</w:t>
            </w:r>
          </w:p>
          <w:p w14:paraId="5A2455C4" w14:textId="77777777" w:rsidR="006F54BE" w:rsidRPr="003206A3" w:rsidRDefault="006F54BE" w:rsidP="006F54BE">
            <w:pPr>
              <w:jc w:val="both"/>
              <w:rPr>
                <w:rFonts w:ascii="Calibri" w:eastAsia="Times New Roman" w:hAnsi="Calibri" w:cs="Kalimati"/>
                <w:color w:val="000000" w:themeColor="text1"/>
                <w:sz w:val="16"/>
                <w:szCs w:val="16"/>
              </w:rPr>
            </w:pPr>
          </w:p>
          <w:p w14:paraId="1F85AD94" w14:textId="219C3BB3" w:rsidR="006F54BE" w:rsidRPr="003206A3" w:rsidRDefault="006F54BE" w:rsidP="006F54BE">
            <w:pPr>
              <w:jc w:val="both"/>
              <w:rPr>
                <w:rFonts w:ascii="Calibri" w:eastAsia="Times New Roman" w:hAnsi="Calibri" w:cs="Kalimati"/>
                <w:color w:val="000000" w:themeColor="text1"/>
                <w:sz w:val="16"/>
                <w:szCs w:val="16"/>
              </w:rPr>
            </w:pPr>
            <w:r w:rsidRPr="003206A3">
              <w:rPr>
                <w:rFonts w:ascii="Calibri" w:eastAsia="Times New Roman" w:hAnsi="Calibri" w:cs="Kalimati"/>
                <w:color w:val="000000" w:themeColor="text1"/>
                <w:sz w:val="16"/>
                <w:szCs w:val="16"/>
                <w:cs/>
              </w:rPr>
              <w:t xml:space="preserve">विशेष अदालत काठमाडौंले प्रतिवादीलाई सफाई दिने गरी  </w:t>
            </w:r>
            <w:r w:rsidRPr="00356015">
              <w:rPr>
                <w:rFonts w:ascii="Calibri" w:eastAsia="Times New Roman" w:hAnsi="Calibri" w:cs="Kalimati"/>
                <w:b/>
                <w:bCs/>
                <w:color w:val="000000" w:themeColor="text1"/>
                <w:sz w:val="16"/>
                <w:szCs w:val="16"/>
                <w:u w:val="single"/>
                <w:cs/>
              </w:rPr>
              <w:t>फैसला गर्दा निम्न आधार ग्रहण</w:t>
            </w:r>
            <w:r w:rsidRPr="003206A3">
              <w:rPr>
                <w:rFonts w:ascii="Calibri" w:eastAsia="Times New Roman" w:hAnsi="Calibri" w:cs="Kalimati"/>
                <w:color w:val="000000" w:themeColor="text1"/>
                <w:sz w:val="16"/>
                <w:szCs w:val="16"/>
                <w:cs/>
              </w:rPr>
              <w:t xml:space="preserve"> गरेको देखिन्छः</w:t>
            </w:r>
          </w:p>
          <w:p w14:paraId="7BD0FB70" w14:textId="5AF118E6" w:rsidR="006A5582" w:rsidRPr="006A5582" w:rsidRDefault="006A5582" w:rsidP="006A5582">
            <w:pPr>
              <w:ind w:left="346" w:hanging="346"/>
              <w:jc w:val="both"/>
              <w:rPr>
                <w:rFonts w:ascii="Calibri" w:eastAsia="Times New Roman" w:hAnsi="Calibri" w:cs="Kalimati"/>
                <w:color w:val="000000" w:themeColor="text1"/>
                <w:sz w:val="16"/>
                <w:szCs w:val="16"/>
              </w:rPr>
            </w:pPr>
            <w:r>
              <w:rPr>
                <w:rFonts w:ascii="Calibri" w:eastAsia="Times New Roman" w:hAnsi="Calibri" w:cs="Kalimati"/>
                <w:color w:val="000000" w:themeColor="text1"/>
                <w:sz w:val="16"/>
                <w:szCs w:val="16"/>
                <w:cs/>
              </w:rPr>
              <w:t>(क)</w:t>
            </w:r>
            <w:r>
              <w:rPr>
                <w:rFonts w:ascii="Calibri" w:eastAsia="Times New Roman" w:hAnsi="Calibri" w:cs="Kalimati" w:hint="cs"/>
                <w:color w:val="000000" w:themeColor="text1"/>
                <w:sz w:val="16"/>
                <w:szCs w:val="16"/>
                <w:cs/>
              </w:rPr>
              <w:t xml:space="preserve"> </w:t>
            </w:r>
            <w:r w:rsidRPr="006A5582">
              <w:rPr>
                <w:rFonts w:ascii="Calibri" w:eastAsia="Times New Roman" w:hAnsi="Calibri" w:cs="Kalimati"/>
                <w:color w:val="000000" w:themeColor="text1"/>
                <w:sz w:val="16"/>
                <w:szCs w:val="16"/>
                <w:cs/>
              </w:rPr>
              <w:t>अनुसन्धानको क्रममा गरेको बयानसंग नमिल्ने गरी अदालतमा बकपत्र भएको देखिंदैमा प्राविधिक आधारमा सजाय भैहाल</w:t>
            </w:r>
            <w:r>
              <w:rPr>
                <w:rFonts w:ascii="Calibri" w:eastAsia="Times New Roman" w:hAnsi="Calibri" w:cs="Kalimati"/>
                <w:color w:val="000000" w:themeColor="text1"/>
                <w:sz w:val="16"/>
                <w:szCs w:val="16"/>
                <w:cs/>
              </w:rPr>
              <w:t>्ने भनी अर्थ गर्न मिल्ने नदेखि</w:t>
            </w:r>
            <w:r>
              <w:rPr>
                <w:rFonts w:ascii="Calibri" w:eastAsia="Times New Roman" w:hAnsi="Calibri" w:cs="Kalimati" w:hint="cs"/>
                <w:color w:val="000000" w:themeColor="text1"/>
                <w:sz w:val="16"/>
                <w:szCs w:val="16"/>
                <w:cs/>
              </w:rPr>
              <w:t>एको</w:t>
            </w:r>
            <w:r w:rsidRPr="006A5582">
              <w:rPr>
                <w:rFonts w:ascii="Calibri" w:eastAsia="Times New Roman" w:hAnsi="Calibri" w:cs="Kalimati"/>
                <w:color w:val="000000" w:themeColor="text1"/>
                <w:sz w:val="16"/>
                <w:szCs w:val="16"/>
                <w:cs/>
              </w:rPr>
              <w:t>।</w:t>
            </w:r>
          </w:p>
          <w:p w14:paraId="1D4FD2CF" w14:textId="1B4AF8DE" w:rsidR="00EB0421" w:rsidRPr="003206A3" w:rsidRDefault="006A5582" w:rsidP="006A5582">
            <w:pPr>
              <w:ind w:left="346" w:hanging="346"/>
              <w:jc w:val="both"/>
              <w:rPr>
                <w:rFonts w:ascii="Calibri" w:eastAsia="Times New Roman" w:hAnsi="Calibri" w:cs="Kalimati"/>
                <w:color w:val="000000" w:themeColor="text1"/>
                <w:sz w:val="16"/>
                <w:szCs w:val="16"/>
              </w:rPr>
            </w:pPr>
            <w:r w:rsidRPr="006A5582">
              <w:rPr>
                <w:rFonts w:ascii="Calibri" w:eastAsia="Times New Roman" w:hAnsi="Calibri" w:cs="Kalimati"/>
                <w:color w:val="000000" w:themeColor="text1"/>
                <w:sz w:val="16"/>
                <w:szCs w:val="16"/>
                <w:cs/>
              </w:rPr>
              <w:t>(ख)</w:t>
            </w:r>
            <w:r w:rsidRPr="006A5582">
              <w:rPr>
                <w:rFonts w:ascii="Calibri" w:eastAsia="Times New Roman" w:hAnsi="Calibri" w:cs="Kalimati"/>
                <w:color w:val="000000" w:themeColor="text1"/>
                <w:sz w:val="16"/>
                <w:szCs w:val="16"/>
                <w:cs/>
              </w:rPr>
              <w:tab/>
              <w:t>प्रतिवादी कायम गरिएका मूल व्यक्तिले नै सफाई पाएको अवस्थामा निजलाई कसूरदार मानी सजाय गर्न मिल्ने देखिन नआएको।</w:t>
            </w:r>
          </w:p>
        </w:tc>
        <w:tc>
          <w:tcPr>
            <w:tcW w:w="7020" w:type="dxa"/>
          </w:tcPr>
          <w:p w14:paraId="56ED9720" w14:textId="36FF29E1" w:rsidR="000C697C" w:rsidRPr="000C697C" w:rsidRDefault="006F54BE" w:rsidP="000C697C">
            <w:pPr>
              <w:spacing w:after="100"/>
              <w:ind w:left="346" w:hanging="346"/>
              <w:jc w:val="both"/>
              <w:rPr>
                <w:rFonts w:ascii="Kokila" w:hAnsi="Kokila" w:cs="Kalimati"/>
                <w:color w:val="000000" w:themeColor="text1"/>
                <w:sz w:val="16"/>
                <w:szCs w:val="16"/>
              </w:rPr>
            </w:pPr>
            <w:r w:rsidRPr="003206A3">
              <w:rPr>
                <w:rFonts w:ascii="Kokila" w:hAnsi="Kokila" w:cs="Kalimati"/>
                <w:color w:val="000000" w:themeColor="text1"/>
                <w:sz w:val="16"/>
                <w:szCs w:val="16"/>
                <w:cs/>
              </w:rPr>
              <w:t>(क)</w:t>
            </w:r>
            <w:r w:rsidR="00356015">
              <w:rPr>
                <w:rFonts w:ascii="Kokila" w:hAnsi="Kokila" w:cs="Kalimati" w:hint="cs"/>
                <w:color w:val="000000" w:themeColor="text1"/>
                <w:sz w:val="16"/>
                <w:szCs w:val="16"/>
                <w:cs/>
              </w:rPr>
              <w:t xml:space="preserve"> </w:t>
            </w:r>
            <w:r w:rsidR="000C697C" w:rsidRPr="000C697C">
              <w:rPr>
                <w:rFonts w:ascii="Kokila" w:hAnsi="Kokila" w:cs="Kalimati"/>
                <w:color w:val="000000" w:themeColor="text1"/>
                <w:sz w:val="16"/>
                <w:szCs w:val="16"/>
                <w:cs/>
              </w:rPr>
              <w:t>ईलाका प्रहरी कार्यालय मिर्चैया सिराहाका प्रहरी सहायक निरीक्षक सचिन कुमार भदैसवारले निवेदक परिवर्तित नाम  मिर्चैया १(२०८०) सँग उच्च अदालत जनकपुर राजविराजको परमादेश आदेश बमोजिम जवरजस्ती करणी उद्योग मुद्दाको सन्दर्भमा जाहेरी दर्खास्त दर्ता  गरिदिनको लागि रु.९</w:t>
            </w:r>
            <w:r w:rsidR="000C697C" w:rsidRPr="000C697C">
              <w:rPr>
                <w:rFonts w:ascii="Kokila" w:hAnsi="Kokila" w:cs="Kalimati"/>
                <w:color w:val="000000" w:themeColor="text1"/>
                <w:sz w:val="16"/>
                <w:szCs w:val="16"/>
              </w:rPr>
              <w:t>,</w:t>
            </w:r>
            <w:r w:rsidR="000C697C" w:rsidRPr="000C697C">
              <w:rPr>
                <w:rFonts w:ascii="Kokila" w:hAnsi="Kokila" w:cs="Kalimati"/>
                <w:color w:val="000000" w:themeColor="text1"/>
                <w:sz w:val="16"/>
                <w:szCs w:val="16"/>
                <w:cs/>
              </w:rPr>
              <w:t>०००।</w:t>
            </w:r>
            <w:r w:rsidR="000C697C" w:rsidRPr="000C697C">
              <w:rPr>
                <w:rFonts w:ascii="Kokila" w:hAnsi="Kokila" w:cs="Kalimati"/>
                <w:color w:val="000000" w:themeColor="text1"/>
                <w:sz w:val="16"/>
                <w:szCs w:val="16"/>
              </w:rPr>
              <w:t>– (</w:t>
            </w:r>
            <w:r w:rsidR="000C697C" w:rsidRPr="000C697C">
              <w:rPr>
                <w:rFonts w:ascii="Kokila" w:hAnsi="Kokila" w:cs="Kalimati"/>
                <w:color w:val="000000" w:themeColor="text1"/>
                <w:sz w:val="16"/>
                <w:szCs w:val="16"/>
                <w:cs/>
              </w:rPr>
              <w:t>नौ हजार रुपैँया) घुस/रिसवत माग गरेको हुँदा निजलाई दिनको लागि रु</w:t>
            </w:r>
            <w:r w:rsidR="000C697C" w:rsidRPr="000C697C">
              <w:rPr>
                <w:rFonts w:ascii="Kokila" w:hAnsi="Kokila" w:cs="Kalimati"/>
                <w:color w:val="000000" w:themeColor="text1"/>
                <w:sz w:val="16"/>
                <w:szCs w:val="16"/>
              </w:rPr>
              <w:t>,</w:t>
            </w:r>
            <w:r w:rsidR="000C697C" w:rsidRPr="000C697C">
              <w:rPr>
                <w:rFonts w:ascii="Kokila" w:hAnsi="Kokila" w:cs="Kalimati"/>
                <w:color w:val="000000" w:themeColor="text1"/>
                <w:sz w:val="16"/>
                <w:szCs w:val="16"/>
                <w:cs/>
              </w:rPr>
              <w:t>१</w:t>
            </w:r>
            <w:r w:rsidR="000C697C" w:rsidRPr="000C697C">
              <w:rPr>
                <w:rFonts w:ascii="Kokila" w:hAnsi="Kokila" w:cs="Kalimati"/>
                <w:color w:val="000000" w:themeColor="text1"/>
                <w:sz w:val="16"/>
                <w:szCs w:val="16"/>
              </w:rPr>
              <w:t>,</w:t>
            </w:r>
            <w:r w:rsidR="000C697C" w:rsidRPr="000C697C">
              <w:rPr>
                <w:rFonts w:ascii="Kokila" w:hAnsi="Kokila" w:cs="Kalimati"/>
                <w:color w:val="000000" w:themeColor="text1"/>
                <w:sz w:val="16"/>
                <w:szCs w:val="16"/>
                <w:cs/>
              </w:rPr>
              <w:t>०००।-(एक हजार) दरका निम्न नम्बर भएका ९ (नौ) थान नोटहरुले  हुने जम्मा रु</w:t>
            </w:r>
            <w:r w:rsidR="000C697C" w:rsidRPr="000C697C">
              <w:rPr>
                <w:rFonts w:ascii="Kokila" w:hAnsi="Kokila" w:cs="Kalimati"/>
                <w:color w:val="000000" w:themeColor="text1"/>
                <w:sz w:val="16"/>
                <w:szCs w:val="16"/>
              </w:rPr>
              <w:t>,</w:t>
            </w:r>
            <w:r w:rsidR="000C697C" w:rsidRPr="000C697C">
              <w:rPr>
                <w:rFonts w:ascii="Kokila" w:hAnsi="Kokila" w:cs="Kalimati"/>
                <w:color w:val="000000" w:themeColor="text1"/>
                <w:sz w:val="16"/>
                <w:szCs w:val="16"/>
                <w:cs/>
              </w:rPr>
              <w:t>९</w:t>
            </w:r>
            <w:r w:rsidR="000C697C" w:rsidRPr="000C697C">
              <w:rPr>
                <w:rFonts w:ascii="Kokila" w:hAnsi="Kokila" w:cs="Kalimati"/>
                <w:color w:val="000000" w:themeColor="text1"/>
                <w:sz w:val="16"/>
                <w:szCs w:val="16"/>
              </w:rPr>
              <w:t>,</w:t>
            </w:r>
            <w:r w:rsidR="000C697C" w:rsidRPr="000C697C">
              <w:rPr>
                <w:rFonts w:ascii="Kokila" w:hAnsi="Kokila" w:cs="Kalimati"/>
                <w:color w:val="000000" w:themeColor="text1"/>
                <w:sz w:val="16"/>
                <w:szCs w:val="16"/>
                <w:cs/>
              </w:rPr>
              <w:t>०००।-(अक्षेरुपी नौ हजार) म आफैले व्यवस्था गरी निज उपर निगरानी गरी घूस/रिसवत वापतको रकम लिएमा प्रमाण सहित निजलाई पक्राउ गरी मलाई सरकारी साक्षी बनाई मबाट लिएको उक्त घूस रकम कानूनी रित पुर्‍याई फिर्ता दिलाई पाऊँ</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साथै निजले म संग घुस/रिसवत माग गरेको अडियो भएको डि.भि.डी. र नोट नं. उल्लेख गरी यसैसाथ पेश गरेको छु" भन्ने समेत व्यहोराको अख्तियार दुरुपयोग अनुसन्धान आयोगको कार्यालय</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बर्दिवासमा लगाउको मुद्दाका प्रतिवादी सचिन कुमार भदैसवार उपर सप्रमाण किटानी उजुरी निवेदन पेश गरेको अवस्था</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निजले पछि आयोगमा स्वयम् उपस्थित भई अख्तियार दुरुपयोग अनुसन्धान आयोगको कार्यालय बर्दिवासमा दिएको लिखित उजुरी कसैको करकापमा नभै म आफैलै दिएको हुँ</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निवेदनसाथ पेश गरेको सि.डि. सहितको संवाद जाहेरीमा रहेको सहिछाप हेरी चिनी सनाखत गरिदिएको छु भनी सो निवेदनलाई समर्थित र सनाखत गरी आयोग समक्ष बयान गरेको अवस्था</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 xml:space="preserve">उक्त अडियो स्क्रिप्टमा समेत निजले </w:t>
            </w:r>
            <w:r w:rsidR="000C697C" w:rsidRPr="000C697C">
              <w:rPr>
                <w:rFonts w:ascii="Kokila" w:hAnsi="Kokila" w:cs="Kalimati"/>
                <w:i/>
                <w:iCs/>
                <w:color w:val="000000" w:themeColor="text1"/>
                <w:sz w:val="16"/>
                <w:szCs w:val="16"/>
              </w:rPr>
              <w:t>“</w:t>
            </w:r>
            <w:r w:rsidR="000C697C" w:rsidRPr="000C697C">
              <w:rPr>
                <w:rFonts w:ascii="Kokila" w:hAnsi="Kokila" w:cs="Kalimati"/>
                <w:i/>
                <w:iCs/>
                <w:color w:val="000000" w:themeColor="text1"/>
                <w:sz w:val="16"/>
                <w:szCs w:val="16"/>
                <w:cs/>
              </w:rPr>
              <w:t>नौ हजार ल्याए</w:t>
            </w:r>
            <w:r w:rsidR="000C697C" w:rsidRPr="000C697C">
              <w:rPr>
                <w:rFonts w:ascii="Kokila" w:hAnsi="Kokila" w:cs="Kalimati"/>
                <w:i/>
                <w:iCs/>
                <w:color w:val="000000" w:themeColor="text1"/>
                <w:sz w:val="16"/>
                <w:szCs w:val="16"/>
              </w:rPr>
              <w:t xml:space="preserve">…”  </w:t>
            </w:r>
            <w:r w:rsidR="000C697C" w:rsidRPr="000C697C">
              <w:rPr>
                <w:rFonts w:ascii="Kokila" w:hAnsi="Kokila" w:cs="Kalimati"/>
                <w:i/>
                <w:iCs/>
                <w:color w:val="000000" w:themeColor="text1"/>
                <w:sz w:val="16"/>
                <w:szCs w:val="16"/>
                <w:cs/>
              </w:rPr>
              <w:t xml:space="preserve">समेत भनेको तथा निज सचिन कुमार भदैसवारले </w:t>
            </w:r>
            <w:r w:rsidR="000C697C" w:rsidRPr="000C697C">
              <w:rPr>
                <w:rFonts w:ascii="Kokila" w:hAnsi="Kokila" w:cs="Kalimati"/>
                <w:i/>
                <w:iCs/>
                <w:color w:val="000000" w:themeColor="text1"/>
                <w:sz w:val="16"/>
                <w:szCs w:val="16"/>
              </w:rPr>
              <w:t>“...</w:t>
            </w:r>
            <w:r w:rsidR="000C697C" w:rsidRPr="000C697C">
              <w:rPr>
                <w:rFonts w:ascii="Kokila" w:hAnsi="Kokila" w:cs="Kalimati"/>
                <w:i/>
                <w:iCs/>
                <w:color w:val="000000" w:themeColor="text1"/>
                <w:sz w:val="16"/>
                <w:szCs w:val="16"/>
                <w:cs/>
              </w:rPr>
              <w:t>तपाईँको काम हुदैनथियो मैले पुलिस पठाएर काम गरिराछू ल तपाईँ आउनु मुद्दा दर्ता  गरिदिन्छु...</w:t>
            </w:r>
            <w:r w:rsidR="000C697C" w:rsidRPr="000C697C">
              <w:rPr>
                <w:rFonts w:ascii="Kokila" w:hAnsi="Kokila" w:cs="Kalimati"/>
                <w:i/>
                <w:iCs/>
                <w:color w:val="000000" w:themeColor="text1"/>
                <w:sz w:val="16"/>
                <w:szCs w:val="16"/>
              </w:rPr>
              <w:t>”</w:t>
            </w:r>
            <w:r w:rsidR="000C697C" w:rsidRPr="000C697C">
              <w:rPr>
                <w:rFonts w:ascii="Kokila" w:hAnsi="Kokila" w:cs="Kalimati"/>
                <w:color w:val="000000" w:themeColor="text1"/>
                <w:sz w:val="16"/>
                <w:szCs w:val="16"/>
              </w:rPr>
              <w:t xml:space="preserve">  </w:t>
            </w:r>
            <w:r w:rsidR="000C697C" w:rsidRPr="000C697C">
              <w:rPr>
                <w:rFonts w:ascii="Kokila" w:hAnsi="Kokila" w:cs="Kalimati"/>
                <w:color w:val="000000" w:themeColor="text1"/>
                <w:sz w:val="16"/>
                <w:szCs w:val="16"/>
                <w:cs/>
              </w:rPr>
              <w:t>भन्ने समेतका संवाद रहेबाट प्रस्तुत मुद्दाका प्रतिवादी परिवर्तित नाम  मिर्चैया १(२०८०) र लगाउको मुद्दाका प्रतिवादी सचिन कुमार भदैसवारबीच घुस/रिसवत रकम लेनदेन भएको तथ्य पुष्टि भैरहेको अवस्था छ ।</w:t>
            </w:r>
          </w:p>
          <w:p w14:paraId="73CB86E8" w14:textId="77777777" w:rsidR="000C697C" w:rsidRPr="000C697C" w:rsidRDefault="000C697C" w:rsidP="000C697C">
            <w:pPr>
              <w:spacing w:after="100"/>
              <w:ind w:left="346" w:hanging="346"/>
              <w:jc w:val="both"/>
              <w:rPr>
                <w:rFonts w:ascii="Kokila" w:hAnsi="Kokila" w:cs="Kalimati"/>
                <w:color w:val="000000" w:themeColor="text1"/>
                <w:sz w:val="16"/>
                <w:szCs w:val="16"/>
              </w:rPr>
            </w:pPr>
            <w:r w:rsidRPr="000C697C">
              <w:rPr>
                <w:rFonts w:ascii="Kokila" w:hAnsi="Kokila" w:cs="Kalimati"/>
                <w:color w:val="000000" w:themeColor="text1"/>
                <w:sz w:val="16"/>
                <w:szCs w:val="16"/>
                <w:cs/>
              </w:rPr>
              <w:t xml:space="preserve">(ख) </w:t>
            </w:r>
            <w:r w:rsidRPr="000C697C">
              <w:rPr>
                <w:rFonts w:ascii="Kokila" w:hAnsi="Kokila" w:cs="Kalimati"/>
                <w:color w:val="000000" w:themeColor="text1"/>
                <w:sz w:val="16"/>
                <w:szCs w:val="16"/>
                <w:cs/>
              </w:rPr>
              <w:tab/>
              <w:t>भ्रष्टाचार निवारण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 xml:space="preserve">२०५९को दफा ५५ मा </w:t>
            </w:r>
            <w:r w:rsidRPr="000C697C">
              <w:rPr>
                <w:rFonts w:ascii="Kokila" w:hAnsi="Kokila" w:cs="Kalimati"/>
                <w:i/>
                <w:iCs/>
                <w:color w:val="000000" w:themeColor="text1"/>
                <w:sz w:val="16"/>
                <w:szCs w:val="16"/>
              </w:rPr>
              <w:t xml:space="preserve">“…… </w:t>
            </w:r>
            <w:r w:rsidRPr="000C697C">
              <w:rPr>
                <w:rFonts w:ascii="Kokila" w:hAnsi="Kokila" w:cs="Kalimati"/>
                <w:i/>
                <w:iCs/>
                <w:color w:val="000000" w:themeColor="text1"/>
                <w:sz w:val="16"/>
                <w:szCs w:val="16"/>
                <w:cs/>
              </w:rPr>
              <w:t>यस ऐन बमोजिमको अनुसन्धानको कामकारबाहीमा सहयोग गर्ने अभियुक्तलाई अनुसन्धान अधिकारीले आफ्नो साक्षीको रूपमा प्रस्तुत गरी निजलाई सजायको मागदाबीमा पूर्ण वा आंशिक छुट दिन सक्नेछ । तर निजले गरेको सहयोग अन्य सबुद वा प्रमाणवाट प्रमाणित नभएमा वा निजले मुद्दा हेर्ने अधिकारीसमक्ष अनुसन्धान अधिकारीलाई गरेको सहयोग प्रतिकूल हुने गरी बयान दिएमा यस ऐन वा प्रचलित कानुनमा जुनसुकै कुरा लेखिएको भएता पनि निजउपर पुनः मुद्दा दायर गर्न सकिनेछ ।</w:t>
            </w:r>
            <w:r w:rsidRPr="000C697C">
              <w:rPr>
                <w:rFonts w:ascii="Kokila" w:hAnsi="Kokila" w:cs="Kalimati"/>
                <w:i/>
                <w:iCs/>
                <w:color w:val="000000" w:themeColor="text1"/>
                <w:sz w:val="16"/>
                <w:szCs w:val="16"/>
              </w:rPr>
              <w:t>“</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भन्ने कानूनी व्यवस्था रहेको छ । निवेदक परिवर्तित नाम मिर्चैया १(२०८०) ले प्रतिवादीलाई घुस/रिसवत बापत रकम रु.९</w:t>
            </w:r>
            <w:r w:rsidRPr="000C697C">
              <w:rPr>
                <w:rFonts w:ascii="Kokila" w:hAnsi="Kokila" w:cs="Kalimati"/>
                <w:color w:val="000000" w:themeColor="text1"/>
                <w:sz w:val="16"/>
                <w:szCs w:val="16"/>
              </w:rPr>
              <w:t>,</w:t>
            </w:r>
            <w:r w:rsidRPr="000C697C">
              <w:rPr>
                <w:rFonts w:ascii="Kokila" w:hAnsi="Kokila" w:cs="Kalimati"/>
                <w:color w:val="000000" w:themeColor="text1"/>
                <w:sz w:val="16"/>
                <w:szCs w:val="16"/>
                <w:cs/>
              </w:rPr>
              <w:t>०००।-(नौ हजार रुपैँया) दिई भ्रष्टाचार निवारण</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2059 कोदफा 3 को उपदफा (3) बमोजिमको कसुर गरेको भएतापनि निजले प्रतिवादीलाई घुस/रिसवत दिनुपर्ने कारण र आधार सहितको विवरण खुलाई कारबाहीको लागि आयोग समक्ष निवेदन दिएको एवं अनुसन्धान कार्यमा अनुसन्धान अधिकारीलाई सहयोग गरेको हुँदा निज परिवर्तित नाम मिर्चैया १(२०८०)उपर भ्रष्टाचार निवारण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२०५९ को दफा ३ (1) र सोही ऐनको दफा 3 (१) (क) बमोजिम निज परिवर्तित नाम मिर्चैया  १(२०८०)ले गरेको सहयोग अन्य सबुद वा प्रमाणबाट प्रमाणित नभएमा वा निजले मुद्दाहेर्ने अधिकारी समक्ष अनुसन्धान अधिकारीलाई गरेको सहयोग प्रतिकूल हुनेगरी बयान/बकपत्र दिएमा कानून बमोजिम हुनेगरी तत्काललाई भ्रष्टाचार निवारण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 xml:space="preserve">२०५९को दफा ५५ </w:t>
            </w:r>
            <w:r w:rsidRPr="000C697C">
              <w:rPr>
                <w:rFonts w:ascii="Kokila" w:hAnsi="Kokila" w:cs="Kalimati"/>
                <w:color w:val="000000" w:themeColor="text1"/>
                <w:sz w:val="16"/>
                <w:szCs w:val="16"/>
                <w:cs/>
              </w:rPr>
              <w:lastRenderedPageBreak/>
              <w:t>बमोजिम परिवर्तित  नाम  मिर्चैया १(२०८०)को हकमा सजायको मागदावीमा पूर्णरुपमा छुटदिई सरकारी साक्षीको रुपमा पेशगर्ने भन्ने व्यहोरा सहितको अख्तियार दुरुपयोग अनुसन्धान आयोगबाट शुरुमा निर्णय भएकोमा प्रतिवादीले शुरु अनुसन्धानका क्रममा लगाउको मुद्दाका प्रतिवादी सचिन कुमार भदैसवार उपर घुस/रिसवत माग गरेको अडियो भएको डि.भि.डी. र नोट नं. उल्लेख गरी किटानी उजुरीसाथ पेश गरी आयोग समक्ष उपस्थित भै सो उजुरी तथा पेश भएका प्रमाणहरुलाई सनाखत र समर्थित गरि बयान समेत गरेकोमा समयान्तरमा विभिन्न प्रभाव</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स्वार्थ तथा बद्‌नियत राखी मौकाको अनुसन्धानको क्रममा स्वयंले पेश गरी सनाखत गरेका उक्त आधार प्रमाणको विपरीत हुनेगरी अदालतमा बकपत्र गरी अनुसन्धानको समग्र आधार प्रमाणलाई मनोगत</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गलत तथा नकारात्मक रुपमा अभिव्यक्त गरेको अवस्था रहेकोमा। यस्तो अवस्थामा निज उपर भ्रष्टाचार निवारण ऐन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 xml:space="preserve">२०५९को दफा ५५ को प्रतिबन्धात्मक बाक्यांशमा </w:t>
            </w:r>
            <w:r w:rsidRPr="000C697C">
              <w:rPr>
                <w:rFonts w:ascii="Kokila" w:hAnsi="Kokila" w:cs="Kalimati"/>
                <w:i/>
                <w:iCs/>
                <w:color w:val="000000" w:themeColor="text1"/>
                <w:sz w:val="16"/>
                <w:szCs w:val="16"/>
              </w:rPr>
              <w:t>“…….</w:t>
            </w:r>
            <w:r w:rsidRPr="000C697C">
              <w:rPr>
                <w:rFonts w:ascii="Kokila" w:hAnsi="Kokila" w:cs="Kalimati"/>
                <w:i/>
                <w:iCs/>
                <w:color w:val="000000" w:themeColor="text1"/>
                <w:sz w:val="16"/>
                <w:szCs w:val="16"/>
                <w:cs/>
              </w:rPr>
              <w:t>निजले गरेको सहयोग अन्य सबुद वा प्रमाणबाट प्रमाणित नभएमा वा निजले मुद्दा हेर्ने अधिकारीसमक्ष अनुसन्धान अधिकारीलाई गरेको सहयोग प्रतिकूल हुने गरी बयान दिएमा यस ऐन वा प्रचलित कानुनमा जुनसुकै कुरा लेखिएको भएता पनि निजउपर पुनः मुद्दा दायर गर्न सकिनेछ ।</w:t>
            </w:r>
            <w:r w:rsidRPr="000C697C">
              <w:rPr>
                <w:rFonts w:ascii="Kokila" w:hAnsi="Kokila" w:cs="Kalimati"/>
                <w:i/>
                <w:iCs/>
                <w:color w:val="000000" w:themeColor="text1"/>
                <w:sz w:val="16"/>
                <w:szCs w:val="16"/>
              </w:rPr>
              <w:t>“</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 xml:space="preserve">को विद्यमानता रही निज  परिवर्तित नाम  मिर्चैया १(२०८०) उपर सोही स्पष्ट कानूनी व्यवस्था बमोझिम गरिएको अभियोजन सम्बन्धमा </w:t>
            </w:r>
            <w:r w:rsidRPr="000C697C">
              <w:rPr>
                <w:rFonts w:ascii="Kokila" w:hAnsi="Kokila" w:cs="Kalimati"/>
                <w:color w:val="000000" w:themeColor="text1"/>
                <w:sz w:val="16"/>
                <w:szCs w:val="16"/>
              </w:rPr>
              <w:t>“</w:t>
            </w:r>
            <w:r w:rsidRPr="000C697C">
              <w:rPr>
                <w:rFonts w:ascii="Kokila" w:hAnsi="Kokila" w:cs="Kalimati"/>
                <w:color w:val="000000" w:themeColor="text1"/>
                <w:sz w:val="16"/>
                <w:szCs w:val="16"/>
                <w:cs/>
              </w:rPr>
              <w:t>अनुसन्धानको क्रममा गरेको बयानसंग नमिल्ने गरी अदालतमा बकपत्र भएको देखिंदैमा प्राविधिक आधारमा सजाय भैहाल्ने भनी अर्थ गर्न मिल्ने नदेखिने।</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भनी लिइएको फैसलाको निर्णायाधार त्रुटिपूर्ण रहेको छ ।</w:t>
            </w:r>
          </w:p>
          <w:p w14:paraId="79B61B66" w14:textId="62035BC7" w:rsidR="003A0A34" w:rsidRPr="003206A3" w:rsidRDefault="000C697C" w:rsidP="000C697C">
            <w:pPr>
              <w:spacing w:after="100"/>
              <w:ind w:left="346" w:hanging="346"/>
              <w:jc w:val="both"/>
              <w:rPr>
                <w:rFonts w:ascii="Kokila" w:hAnsi="Kokila" w:cs="Kalimati"/>
                <w:color w:val="000000" w:themeColor="text1"/>
                <w:sz w:val="16"/>
                <w:szCs w:val="16"/>
              </w:rPr>
            </w:pPr>
            <w:r w:rsidRPr="000C697C">
              <w:rPr>
                <w:rFonts w:ascii="Kokila" w:hAnsi="Kokila" w:cs="Kalimati"/>
                <w:color w:val="000000" w:themeColor="text1"/>
                <w:sz w:val="16"/>
                <w:szCs w:val="16"/>
                <w:cs/>
              </w:rPr>
              <w:t xml:space="preserve">(ग) </w:t>
            </w:r>
            <w:r w:rsidRPr="000C697C">
              <w:rPr>
                <w:rFonts w:ascii="Kokila" w:hAnsi="Kokila" w:cs="Kalimati"/>
                <w:color w:val="000000" w:themeColor="text1"/>
                <w:sz w:val="16"/>
                <w:szCs w:val="16"/>
                <w:cs/>
              </w:rPr>
              <w:tab/>
              <w:t>प्रतिवादी सचिन कुमार भदैसवार रहेको यसै लगाउको मुद्दामा समेत निज उपरको सो फैसलामा चित्त नबुझी पुनरावेदन गरिएको र उक्त शुरु फैसला उपर कानून बमोजिमको पुनरावेदकीय अधिकार</w:t>
            </w:r>
            <w:r w:rsidRPr="000C697C">
              <w:rPr>
                <w:rFonts w:ascii="Kokila" w:hAnsi="Kokila" w:cs="Kalimati"/>
                <w:color w:val="000000" w:themeColor="text1"/>
                <w:sz w:val="16"/>
                <w:szCs w:val="16"/>
              </w:rPr>
              <w:t xml:space="preserve">, </w:t>
            </w:r>
            <w:r w:rsidRPr="000C697C">
              <w:rPr>
                <w:rFonts w:ascii="Kokila" w:hAnsi="Kokila" w:cs="Kalimati"/>
                <w:color w:val="000000" w:themeColor="text1"/>
                <w:sz w:val="16"/>
                <w:szCs w:val="16"/>
                <w:cs/>
              </w:rPr>
              <w:t>प्रक्रिया र पुनरावेदनको रोहमा फैसलाको अवस्था रहने नै हुन्छ ।प्रस्तुत मुद्दामा मिसिल संलग्न समग्र आधार प्रमाणबाट यी प्रतिवादी परिवर्तित नाम  मिर्चैया १(२०८०) कसूरदार रहेको पुष्टि भैरहेकोले निज प्रतिवादीलाई  कसूरदार ठहर गरी सजाय गर्नुपर्नेमा उक्त लगाउको मुद्दाको सापेक्षबाट अपुष्ट आधार लिई यी प्रतिवादी परिवर्तित नाम  मिर्चैया १(२०८०) लाई आरोपित कसूरबाट सफाई दिनेगरी भएको फैसला त्रुटिपूर्ण रही बदरभागी छ ।</w:t>
            </w:r>
          </w:p>
          <w:p w14:paraId="2CD555C3" w14:textId="07D89879" w:rsidR="00EB0421" w:rsidRPr="003206A3" w:rsidRDefault="00EB0421" w:rsidP="0032482F">
            <w:pPr>
              <w:spacing w:after="100"/>
              <w:ind w:left="346" w:hanging="346"/>
              <w:jc w:val="both"/>
              <w:rPr>
                <w:rFonts w:ascii="Kokila" w:hAnsi="Kokila" w:cs="Kalimati"/>
                <w:color w:val="000000" w:themeColor="text1"/>
                <w:sz w:val="16"/>
                <w:szCs w:val="16"/>
              </w:rPr>
            </w:pPr>
          </w:p>
        </w:tc>
      </w:tr>
    </w:tbl>
    <w:p w14:paraId="52B3160B" w14:textId="77777777" w:rsidR="00EB0421" w:rsidRPr="003206A3" w:rsidRDefault="00EB0421" w:rsidP="00EB0421">
      <w:pPr>
        <w:spacing w:after="0"/>
        <w:jc w:val="center"/>
        <w:rPr>
          <w:rFonts w:ascii="Calibri" w:eastAsia="Times New Roman" w:hAnsi="Calibri" w:cs="Kalimati"/>
          <w:b/>
          <w:bCs/>
          <w:color w:val="000000" w:themeColor="text1"/>
          <w:sz w:val="20"/>
        </w:rPr>
      </w:pPr>
    </w:p>
    <w:sectPr w:rsidR="00EB0421" w:rsidRPr="003206A3" w:rsidSect="00DB5542">
      <w:pgSz w:w="15840" w:h="12240" w:orient="landscape"/>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1B01"/>
    <w:multiLevelType w:val="hybridMultilevel"/>
    <w:tmpl w:val="62B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60DF4"/>
    <w:rsid w:val="000C697C"/>
    <w:rsid w:val="000D5F9A"/>
    <w:rsid w:val="000D7DD6"/>
    <w:rsid w:val="00105B80"/>
    <w:rsid w:val="00172476"/>
    <w:rsid w:val="001736A1"/>
    <w:rsid w:val="001A25D3"/>
    <w:rsid w:val="001D31E6"/>
    <w:rsid w:val="001F4D08"/>
    <w:rsid w:val="00204D89"/>
    <w:rsid w:val="002228A2"/>
    <w:rsid w:val="00233725"/>
    <w:rsid w:val="002825B5"/>
    <w:rsid w:val="003206A3"/>
    <w:rsid w:val="00321442"/>
    <w:rsid w:val="00322C3A"/>
    <w:rsid w:val="0032482F"/>
    <w:rsid w:val="00346B43"/>
    <w:rsid w:val="00353DB2"/>
    <w:rsid w:val="0035533A"/>
    <w:rsid w:val="00356015"/>
    <w:rsid w:val="003A0A34"/>
    <w:rsid w:val="003B2E28"/>
    <w:rsid w:val="003F0A8D"/>
    <w:rsid w:val="00401F2A"/>
    <w:rsid w:val="00455513"/>
    <w:rsid w:val="005045F7"/>
    <w:rsid w:val="00507D62"/>
    <w:rsid w:val="00533C51"/>
    <w:rsid w:val="005378F4"/>
    <w:rsid w:val="0057105E"/>
    <w:rsid w:val="005812E2"/>
    <w:rsid w:val="006A0FDF"/>
    <w:rsid w:val="006A5582"/>
    <w:rsid w:val="006F477C"/>
    <w:rsid w:val="006F54BE"/>
    <w:rsid w:val="00716E3A"/>
    <w:rsid w:val="00782A7B"/>
    <w:rsid w:val="00787EAF"/>
    <w:rsid w:val="00793440"/>
    <w:rsid w:val="007F7C69"/>
    <w:rsid w:val="008A01C1"/>
    <w:rsid w:val="008D0E96"/>
    <w:rsid w:val="008D1CBA"/>
    <w:rsid w:val="00987D89"/>
    <w:rsid w:val="009E215B"/>
    <w:rsid w:val="00B21876"/>
    <w:rsid w:val="00BD42B4"/>
    <w:rsid w:val="00BE23D0"/>
    <w:rsid w:val="00BF7DCC"/>
    <w:rsid w:val="00C1414D"/>
    <w:rsid w:val="00C9280D"/>
    <w:rsid w:val="00CA7446"/>
    <w:rsid w:val="00DB5542"/>
    <w:rsid w:val="00E13DCC"/>
    <w:rsid w:val="00E752E0"/>
    <w:rsid w:val="00EB0421"/>
    <w:rsid w:val="00F508AA"/>
    <w:rsid w:val="00FA50A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35</cp:revision>
  <cp:lastPrinted>2025-01-13T10:07:00Z</cp:lastPrinted>
  <dcterms:created xsi:type="dcterms:W3CDTF">2024-04-26T04:37:00Z</dcterms:created>
  <dcterms:modified xsi:type="dcterms:W3CDTF">2025-01-13T10:07:00Z</dcterms:modified>
</cp:coreProperties>
</file>