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582AAA">
        <w:rPr>
          <w:rFonts w:ascii="Kokila" w:hAnsi="Kokila" w:cs="Kokila" w:hint="cs"/>
          <w:sz w:val="36"/>
          <w:szCs w:val="36"/>
          <w:cs/>
        </w:rPr>
        <w:t>३०</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582AAA">
        <w:rPr>
          <w:rFonts w:ascii="Kokila" w:eastAsia="Times New Roman" w:hAnsi="Kokila" w:cs="Kalimati" w:hint="cs"/>
          <w:sz w:val="24"/>
          <w:szCs w:val="24"/>
          <w:cs/>
        </w:rPr>
        <w:t>गोपाल प्रसाद गैह्रसमेत</w:t>
      </w:r>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5A3C42" w:rsidRDefault="005A3C42" w:rsidP="00582AAA">
      <w:pPr>
        <w:spacing w:after="0" w:line="240" w:lineRule="auto"/>
        <w:ind w:firstLine="720"/>
        <w:jc w:val="both"/>
        <w:rPr>
          <w:rFonts w:ascii="Kokila" w:eastAsia="Times New Roman" w:hAnsi="Kokila" w:cs="Kalimati" w:hint="cs"/>
          <w:sz w:val="24"/>
          <w:szCs w:val="24"/>
        </w:rPr>
      </w:pPr>
    </w:p>
    <w:p w:rsidR="00582AAA" w:rsidRPr="007C20ED" w:rsidRDefault="00582AAA" w:rsidP="00582AAA">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Pr>
          <w:rFonts w:ascii="Kokila" w:eastAsia="Times New Roman" w:hAnsi="Kokila" w:cs="Kalimati" w:hint="cs"/>
          <w:sz w:val="24"/>
          <w:szCs w:val="24"/>
          <w:cs/>
        </w:rPr>
        <w:t xml:space="preserve">गोपाल प्रसाद गैह्रसमेत </w:t>
      </w:r>
      <w:r w:rsidRPr="007C20ED">
        <w:rPr>
          <w:rFonts w:ascii="Kokila" w:eastAsia="Times New Roman" w:hAnsi="Kokila" w:cs="Kalimati" w:hint="cs"/>
          <w:sz w:val="24"/>
          <w:szCs w:val="24"/>
          <w:cs/>
        </w:rPr>
        <w:t xml:space="preserve">रहेको </w:t>
      </w:r>
      <w:r>
        <w:rPr>
          <w:rFonts w:ascii="Kokila" w:eastAsia="Times New Roman" w:hAnsi="Kokila" w:cs="Kalimati" w:hint="cs"/>
          <w:sz w:val="24"/>
          <w:szCs w:val="24"/>
          <w:cs/>
        </w:rPr>
        <w:t>सार्वजनिक सम्पत्ति हानिनोक्सानी गरी भ्रष्टाचार गरेको सम्बन्धि</w:t>
      </w:r>
      <w:r w:rsidRPr="007C20ED">
        <w:rPr>
          <w:rFonts w:ascii="Kokila" w:eastAsia="Times New Roman" w:hAnsi="Kokila" w:cs="Kalimati" w:hint="cs"/>
          <w:sz w:val="24"/>
          <w:szCs w:val="24"/>
          <w:cs/>
        </w:rPr>
        <w:t xml:space="preserve"> मुद्दामा आयोगको निर्णय अनुसार मिति २०८१।०४।</w:t>
      </w:r>
      <w:r>
        <w:rPr>
          <w:rFonts w:ascii="Kokila" w:eastAsia="Times New Roman" w:hAnsi="Kokila" w:cs="Kalimati" w:hint="cs"/>
          <w:sz w:val="24"/>
          <w:szCs w:val="24"/>
          <w:cs/>
        </w:rPr>
        <w:t>३०</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W w:w="161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990"/>
        <w:gridCol w:w="3150"/>
        <w:gridCol w:w="5850"/>
        <w:gridCol w:w="3960"/>
      </w:tblGrid>
      <w:tr w:rsidR="00582AAA" w:rsidTr="00582AAA">
        <w:trPr>
          <w:trHeight w:val="137"/>
        </w:trPr>
        <w:tc>
          <w:tcPr>
            <w:tcW w:w="540" w:type="dxa"/>
            <w:tcBorders>
              <w:top w:val="single" w:sz="4" w:space="0" w:color="auto"/>
              <w:left w:val="single" w:sz="4" w:space="0" w:color="auto"/>
              <w:bottom w:val="single" w:sz="4" w:space="0" w:color="auto"/>
              <w:right w:val="single" w:sz="4" w:space="0" w:color="auto"/>
            </w:tcBorders>
            <w:hideMark/>
          </w:tcPr>
          <w:p w:rsidR="00582AAA" w:rsidRDefault="00582AAA" w:rsidP="005A3C42">
            <w:pPr>
              <w:tabs>
                <w:tab w:val="left" w:pos="3181"/>
              </w:tabs>
              <w:spacing w:after="0" w:line="240" w:lineRule="auto"/>
              <w:ind w:right="-198"/>
              <w:jc w:val="center"/>
              <w:rPr>
                <w:rFonts w:cs="Kalimati"/>
                <w:b/>
                <w:bCs/>
                <w:sz w:val="18"/>
                <w:szCs w:val="18"/>
              </w:rPr>
            </w:pPr>
            <w:r>
              <w:rPr>
                <w:rFonts w:cs="Kalimati" w:hint="cs"/>
                <w:b/>
                <w:bCs/>
                <w:sz w:val="18"/>
                <w:szCs w:val="18"/>
                <w:cs/>
              </w:rPr>
              <w:t>सि.नं.</w:t>
            </w:r>
          </w:p>
        </w:tc>
        <w:tc>
          <w:tcPr>
            <w:tcW w:w="1620" w:type="dxa"/>
            <w:tcBorders>
              <w:top w:val="single" w:sz="4" w:space="0" w:color="auto"/>
              <w:left w:val="single" w:sz="4" w:space="0" w:color="auto"/>
              <w:bottom w:val="single" w:sz="4" w:space="0" w:color="auto"/>
              <w:right w:val="single" w:sz="4" w:space="0" w:color="auto"/>
            </w:tcBorders>
            <w:hideMark/>
          </w:tcPr>
          <w:p w:rsidR="00582AAA" w:rsidRDefault="00582AAA" w:rsidP="005A3C42">
            <w:pPr>
              <w:tabs>
                <w:tab w:val="left" w:pos="3181"/>
              </w:tabs>
              <w:spacing w:after="0" w:line="240" w:lineRule="auto"/>
              <w:jc w:val="center"/>
              <w:rPr>
                <w:rFonts w:ascii="Times New Roman" w:hAnsi="Times New Roman" w:cs="Kalimati"/>
                <w:b/>
                <w:bCs/>
                <w:sz w:val="18"/>
                <w:szCs w:val="18"/>
              </w:rPr>
            </w:pPr>
            <w:r>
              <w:rPr>
                <w:rFonts w:ascii="Times New Roman" w:hAnsi="Times New Roman" w:cs="Kalimati" w:hint="cs"/>
                <w:b/>
                <w:bCs/>
                <w:sz w:val="18"/>
                <w:szCs w:val="18"/>
                <w:cs/>
              </w:rPr>
              <w:t>प्रतिवादी</w:t>
            </w:r>
          </w:p>
        </w:tc>
        <w:tc>
          <w:tcPr>
            <w:tcW w:w="990" w:type="dxa"/>
            <w:tcBorders>
              <w:top w:val="single" w:sz="4" w:space="0" w:color="auto"/>
              <w:left w:val="single" w:sz="4" w:space="0" w:color="auto"/>
              <w:bottom w:val="single" w:sz="4" w:space="0" w:color="auto"/>
              <w:right w:val="single" w:sz="4" w:space="0" w:color="auto"/>
            </w:tcBorders>
            <w:hideMark/>
          </w:tcPr>
          <w:p w:rsidR="00582AAA" w:rsidRDefault="00582AAA" w:rsidP="005A3C42">
            <w:pPr>
              <w:tabs>
                <w:tab w:val="left" w:pos="3181"/>
              </w:tabs>
              <w:spacing w:after="0" w:line="240" w:lineRule="auto"/>
              <w:jc w:val="center"/>
              <w:rPr>
                <w:rFonts w:cs="Kalimati"/>
                <w:b/>
                <w:bCs/>
                <w:sz w:val="18"/>
                <w:szCs w:val="18"/>
              </w:rPr>
            </w:pPr>
            <w:r>
              <w:rPr>
                <w:rFonts w:cs="Kalimati" w:hint="cs"/>
                <w:b/>
                <w:bCs/>
                <w:sz w:val="18"/>
                <w:szCs w:val="18"/>
                <w:cs/>
              </w:rPr>
              <w:t>मुद्दा</w:t>
            </w:r>
          </w:p>
        </w:tc>
        <w:tc>
          <w:tcPr>
            <w:tcW w:w="3150" w:type="dxa"/>
            <w:tcBorders>
              <w:top w:val="single" w:sz="4" w:space="0" w:color="auto"/>
              <w:left w:val="single" w:sz="4" w:space="0" w:color="auto"/>
              <w:bottom w:val="single" w:sz="4" w:space="0" w:color="auto"/>
              <w:right w:val="single" w:sz="4" w:space="0" w:color="auto"/>
            </w:tcBorders>
            <w:hideMark/>
          </w:tcPr>
          <w:p w:rsidR="00582AAA" w:rsidRDefault="00582AAA" w:rsidP="005A3C42">
            <w:pPr>
              <w:spacing w:after="0" w:line="240" w:lineRule="auto"/>
              <w:ind w:left="-18" w:right="-108" w:hanging="90"/>
              <w:jc w:val="center"/>
              <w:rPr>
                <w:rFonts w:cs="Kalimati"/>
                <w:b/>
                <w:bCs/>
                <w:sz w:val="18"/>
                <w:szCs w:val="18"/>
              </w:rPr>
            </w:pPr>
            <w:r>
              <w:rPr>
                <w:rFonts w:cs="Kalimati" w:hint="cs"/>
                <w:b/>
                <w:bCs/>
                <w:sz w:val="18"/>
                <w:szCs w:val="18"/>
                <w:cs/>
              </w:rPr>
              <w:t>आयोगको मागदावी</w:t>
            </w:r>
          </w:p>
        </w:tc>
        <w:tc>
          <w:tcPr>
            <w:tcW w:w="5850" w:type="dxa"/>
            <w:tcBorders>
              <w:top w:val="single" w:sz="4" w:space="0" w:color="auto"/>
              <w:left w:val="single" w:sz="4" w:space="0" w:color="auto"/>
              <w:bottom w:val="single" w:sz="4" w:space="0" w:color="auto"/>
              <w:right w:val="single" w:sz="4" w:space="0" w:color="auto"/>
            </w:tcBorders>
            <w:hideMark/>
          </w:tcPr>
          <w:p w:rsidR="00582AAA" w:rsidRDefault="00582AAA" w:rsidP="005A3C42">
            <w:pPr>
              <w:tabs>
                <w:tab w:val="left" w:pos="3181"/>
              </w:tabs>
              <w:spacing w:after="0" w:line="240" w:lineRule="auto"/>
              <w:jc w:val="center"/>
              <w:rPr>
                <w:rFonts w:cs="Kalimati"/>
                <w:b/>
                <w:bCs/>
                <w:sz w:val="18"/>
                <w:szCs w:val="18"/>
              </w:rPr>
            </w:pPr>
            <w:r>
              <w:rPr>
                <w:rFonts w:cs="Kalimati" w:hint="cs"/>
                <w:b/>
                <w:bCs/>
                <w:sz w:val="18"/>
                <w:szCs w:val="18"/>
                <w:cs/>
              </w:rPr>
              <w:t>विशेष अदालतको फैसला र आधार</w:t>
            </w:r>
            <w:bookmarkStart w:id="0" w:name="_GoBack"/>
            <w:bookmarkEnd w:id="0"/>
          </w:p>
        </w:tc>
        <w:tc>
          <w:tcPr>
            <w:tcW w:w="3960" w:type="dxa"/>
            <w:tcBorders>
              <w:top w:val="single" w:sz="4" w:space="0" w:color="auto"/>
              <w:left w:val="single" w:sz="4" w:space="0" w:color="auto"/>
              <w:bottom w:val="single" w:sz="4" w:space="0" w:color="auto"/>
              <w:right w:val="single" w:sz="4" w:space="0" w:color="auto"/>
            </w:tcBorders>
            <w:hideMark/>
          </w:tcPr>
          <w:p w:rsidR="00582AAA" w:rsidRDefault="00582AAA" w:rsidP="005A3C42">
            <w:pPr>
              <w:tabs>
                <w:tab w:val="left" w:pos="3181"/>
              </w:tabs>
              <w:spacing w:after="0" w:line="240" w:lineRule="auto"/>
              <w:jc w:val="center"/>
              <w:rPr>
                <w:rFonts w:cs="Kalimati"/>
                <w:b/>
                <w:bCs/>
                <w:sz w:val="18"/>
                <w:szCs w:val="18"/>
              </w:rPr>
            </w:pPr>
            <w:r>
              <w:rPr>
                <w:rFonts w:cs="Kalimati" w:hint="cs"/>
                <w:b/>
                <w:bCs/>
                <w:sz w:val="18"/>
                <w:szCs w:val="18"/>
                <w:cs/>
              </w:rPr>
              <w:t>आयोगवाट सम्मानित सर्वोच्च अदालतमा पुनरावेदन गरिएका आधारहरु</w:t>
            </w:r>
          </w:p>
        </w:tc>
      </w:tr>
      <w:tr w:rsidR="00582AAA" w:rsidTr="00582AAA">
        <w:trPr>
          <w:trHeight w:val="137"/>
        </w:trPr>
        <w:tc>
          <w:tcPr>
            <w:tcW w:w="540" w:type="dxa"/>
            <w:tcBorders>
              <w:top w:val="single" w:sz="4" w:space="0" w:color="auto"/>
              <w:left w:val="single" w:sz="4" w:space="0" w:color="auto"/>
              <w:bottom w:val="single" w:sz="4" w:space="0" w:color="auto"/>
              <w:right w:val="single" w:sz="4" w:space="0" w:color="auto"/>
            </w:tcBorders>
          </w:tcPr>
          <w:p w:rsidR="00582AAA" w:rsidRDefault="00582AAA" w:rsidP="00582AAA">
            <w:pPr>
              <w:numPr>
                <w:ilvl w:val="0"/>
                <w:numId w:val="2"/>
              </w:numPr>
              <w:tabs>
                <w:tab w:val="left" w:pos="3181"/>
              </w:tabs>
              <w:spacing w:after="0" w:line="240" w:lineRule="auto"/>
              <w:ind w:hanging="738"/>
              <w:rPr>
                <w:rFonts w:ascii="Arial" w:eastAsiaTheme="minorHAnsi" w:hAnsi="Arial" w:cs="Kalimati"/>
                <w:sz w:val="18"/>
                <w:szCs w:val="18"/>
              </w:rPr>
            </w:pPr>
          </w:p>
        </w:tc>
        <w:tc>
          <w:tcPr>
            <w:tcW w:w="1620" w:type="dxa"/>
            <w:tcBorders>
              <w:top w:val="single" w:sz="4" w:space="0" w:color="auto"/>
              <w:left w:val="single" w:sz="4" w:space="0" w:color="auto"/>
              <w:bottom w:val="single" w:sz="4" w:space="0" w:color="auto"/>
              <w:right w:val="single" w:sz="4" w:space="0" w:color="auto"/>
            </w:tcBorders>
            <w:hideMark/>
          </w:tcPr>
          <w:p w:rsidR="00582AAA" w:rsidRDefault="00582AAA">
            <w:pPr>
              <w:tabs>
                <w:tab w:val="left" w:pos="3181"/>
              </w:tabs>
              <w:spacing w:after="0" w:line="240" w:lineRule="auto"/>
              <w:rPr>
                <w:rFonts w:ascii="Arial" w:eastAsiaTheme="minorHAnsi" w:hAnsi="Arial" w:cs="Kalimati"/>
                <w:sz w:val="18"/>
                <w:szCs w:val="18"/>
              </w:rPr>
            </w:pPr>
            <w:r>
              <w:rPr>
                <w:rFonts w:ascii="Arial" w:eastAsiaTheme="minorHAnsi" w:hAnsi="Arial" w:cs="Kalimati" w:hint="cs"/>
                <w:sz w:val="18"/>
                <w:szCs w:val="18"/>
                <w:cs/>
              </w:rPr>
              <w:t xml:space="preserve">प्रतिवादी </w:t>
            </w:r>
            <w:r>
              <w:rPr>
                <w:rFonts w:cs="Kalimati" w:hint="cs"/>
                <w:b/>
                <w:bCs/>
                <w:sz w:val="18"/>
                <w:szCs w:val="18"/>
                <w:cs/>
              </w:rPr>
              <w:t>गोपाल प्रसाद गैह्रे</w:t>
            </w:r>
            <w:r>
              <w:rPr>
                <w:rFonts w:ascii="Arial" w:eastAsiaTheme="minorHAnsi" w:hAnsi="Arial" w:cs="Kalimati" w:hint="cs"/>
                <w:b/>
                <w:bCs/>
                <w:sz w:val="18"/>
                <w:szCs w:val="18"/>
                <w:cs/>
              </w:rPr>
              <w:t xml:space="preserve"> समेत</w:t>
            </w:r>
            <w:r>
              <w:rPr>
                <w:rFonts w:ascii="Arial" w:eastAsiaTheme="minorHAnsi" w:hAnsi="Arial" w:cs="Kalimati" w:hint="cs"/>
                <w:sz w:val="18"/>
                <w:szCs w:val="18"/>
                <w:cs/>
              </w:rPr>
              <w:t xml:space="preserve"> ३ जना </w:t>
            </w:r>
            <w:r>
              <w:rPr>
                <w:rFonts w:ascii="Arial" w:eastAsiaTheme="minorHAnsi" w:hAnsi="Arial" w:cs="Kalimati"/>
                <w:sz w:val="18"/>
                <w:szCs w:val="18"/>
              </w:rPr>
              <w:t>(</w:t>
            </w:r>
            <w:r>
              <w:rPr>
                <w:rFonts w:cs="Kalimati" w:hint="cs"/>
                <w:sz w:val="18"/>
                <w:szCs w:val="18"/>
                <w:cs/>
              </w:rPr>
              <w:t>गोपाल प्रसाद गैह्रे</w:t>
            </w:r>
            <w:r>
              <w:rPr>
                <w:rFonts w:cs="Kalimati" w:hint="cs"/>
                <w:sz w:val="18"/>
                <w:szCs w:val="18"/>
              </w:rPr>
              <w:t xml:space="preserve">, </w:t>
            </w:r>
            <w:r>
              <w:rPr>
                <w:rFonts w:cs="Kalimati" w:hint="cs"/>
                <w:sz w:val="18"/>
                <w:szCs w:val="18"/>
                <w:cs/>
              </w:rPr>
              <w:t>तुलसा रेग्मी र गुनाखर गैह्रे</w:t>
            </w:r>
            <w:r>
              <w:rPr>
                <w:rFonts w:ascii="Arial" w:eastAsiaTheme="minorHAnsi" w:hAnsi="Arial" w:cs="Kalimati" w:hint="cs"/>
                <w:sz w:val="18"/>
                <w:szCs w:val="18"/>
                <w:cs/>
              </w:rPr>
              <w:t>समेत भएको</w:t>
            </w:r>
            <w:r>
              <w:rPr>
                <w:rFonts w:ascii="Arial" w:eastAsiaTheme="minorHAnsi" w:hAnsi="Arial" w:cs="Kalimati"/>
                <w:sz w:val="18"/>
                <w:szCs w:val="18"/>
              </w:rPr>
              <w:t>,</w:t>
            </w:r>
            <w:r>
              <w:rPr>
                <w:rFonts w:ascii="Arial" w:eastAsiaTheme="minorHAnsi" w:hAnsi="Arial" w:cs="Kalimati" w:hint="cs"/>
                <w:sz w:val="18"/>
                <w:szCs w:val="18"/>
                <w:cs/>
              </w:rPr>
              <w:t xml:space="preserve"> बिशेष अदालतको मुद्दा नं. </w:t>
            </w:r>
            <w:r>
              <w:rPr>
                <w:rFonts w:cs="Kalimati" w:hint="cs"/>
                <w:sz w:val="18"/>
                <w:szCs w:val="18"/>
                <w:cs/>
              </w:rPr>
              <w:t>०७८</w:t>
            </w:r>
            <w:r>
              <w:rPr>
                <w:rFonts w:ascii="Times New Roman" w:hAnsi="Times New Roman" w:cs="Kalimati"/>
                <w:sz w:val="18"/>
                <w:szCs w:val="18"/>
              </w:rPr>
              <w:t>-CR-</w:t>
            </w:r>
            <w:r>
              <w:rPr>
                <w:rFonts w:ascii="Times New Roman" w:hAnsi="Times New Roman" w:cs="Kalimati" w:hint="cs"/>
                <w:sz w:val="18"/>
                <w:szCs w:val="18"/>
                <w:cs/>
              </w:rPr>
              <w:t>००६९</w:t>
            </w:r>
            <w:r>
              <w:rPr>
                <w:rFonts w:ascii="Arial" w:eastAsiaTheme="minorHAnsi" w:hAnsi="Arial" w:cs="Kalimati" w:hint="cs"/>
                <w:sz w:val="18"/>
                <w:szCs w:val="18"/>
                <w:cs/>
              </w:rPr>
              <w:t>)</w:t>
            </w:r>
            <w:r>
              <w:rPr>
                <w:rFonts w:ascii="Arial" w:eastAsiaTheme="minorHAnsi" w:hAnsi="Arial" w:cs="Kalimati" w:hint="cs"/>
                <w:sz w:val="18"/>
                <w:szCs w:val="18"/>
              </w:rPr>
              <w:t xml:space="preserve">, </w:t>
            </w:r>
            <w:r>
              <w:rPr>
                <w:rFonts w:ascii="Arial" w:eastAsiaTheme="minorHAnsi" w:hAnsi="Arial" w:cs="Kalimati" w:hint="cs"/>
                <w:sz w:val="18"/>
                <w:szCs w:val="18"/>
                <w:cs/>
              </w:rPr>
              <w:t>बिशेष अदालतबाट फैसला भएको मिति २०८०/०६/१६</w:t>
            </w:r>
            <w:r>
              <w:rPr>
                <w:rFonts w:ascii="Arial" w:eastAsiaTheme="minorHAnsi" w:hAnsi="Arial" w:cs="Kalimati"/>
                <w:sz w:val="18"/>
                <w:szCs w:val="18"/>
              </w:rPr>
              <w:t>)</w:t>
            </w:r>
          </w:p>
        </w:tc>
        <w:tc>
          <w:tcPr>
            <w:tcW w:w="990" w:type="dxa"/>
            <w:tcBorders>
              <w:top w:val="single" w:sz="4" w:space="0" w:color="auto"/>
              <w:left w:val="single" w:sz="4" w:space="0" w:color="auto"/>
              <w:bottom w:val="single" w:sz="4" w:space="0" w:color="auto"/>
              <w:right w:val="single" w:sz="4" w:space="0" w:color="auto"/>
            </w:tcBorders>
            <w:hideMark/>
          </w:tcPr>
          <w:p w:rsidR="00582AAA" w:rsidRDefault="00582AAA">
            <w:pPr>
              <w:tabs>
                <w:tab w:val="left" w:pos="3181"/>
              </w:tabs>
              <w:spacing w:after="0" w:line="240" w:lineRule="auto"/>
              <w:rPr>
                <w:rFonts w:ascii="Arial" w:eastAsiaTheme="minorHAnsi" w:hAnsi="Arial" w:cs="Kalimati"/>
                <w:sz w:val="18"/>
                <w:szCs w:val="18"/>
              </w:rPr>
            </w:pPr>
            <w:r>
              <w:rPr>
                <w:rFonts w:cs="Kalimati" w:hint="cs"/>
                <w:sz w:val="18"/>
                <w:szCs w:val="18"/>
                <w:cs/>
              </w:rPr>
              <w:t>सार्वजनिक सम्पत्ति हानि नोक्सानी गरी भ्रष्टाचार गरेको।</w:t>
            </w:r>
          </w:p>
        </w:tc>
        <w:tc>
          <w:tcPr>
            <w:tcW w:w="3150" w:type="dxa"/>
            <w:tcBorders>
              <w:top w:val="single" w:sz="4" w:space="0" w:color="auto"/>
              <w:left w:val="single" w:sz="4" w:space="0" w:color="auto"/>
              <w:bottom w:val="single" w:sz="4" w:space="0" w:color="auto"/>
              <w:right w:val="single" w:sz="4" w:space="0" w:color="auto"/>
            </w:tcBorders>
          </w:tcPr>
          <w:p w:rsidR="00582AAA" w:rsidRDefault="00582AAA">
            <w:pPr>
              <w:spacing w:after="0" w:line="240" w:lineRule="auto"/>
              <w:contextualSpacing/>
              <w:jc w:val="both"/>
              <w:rPr>
                <w:rFonts w:ascii="Kokila" w:eastAsia="Times New Roman" w:hAnsi="Kokila" w:cs="Kalimati"/>
                <w:b/>
                <w:bCs/>
                <w:sz w:val="18"/>
                <w:szCs w:val="18"/>
                <w:u w:val="single"/>
              </w:rPr>
            </w:pPr>
            <w:r>
              <w:rPr>
                <w:rFonts w:ascii="Arial" w:hAnsi="Arial" w:cs="Kalimati" w:hint="cs"/>
                <w:b/>
                <w:bCs/>
                <w:sz w:val="18"/>
                <w:szCs w:val="18"/>
                <w:u w:val="single"/>
                <w:cs/>
                <w:lang w:bidi="hi-IN"/>
              </w:rPr>
              <w:t>प्रतिवादी</w:t>
            </w:r>
            <w:r>
              <w:rPr>
                <w:rFonts w:ascii="Arial" w:hAnsi="Arial" w:cs="Kalimati" w:hint="cs"/>
                <w:b/>
                <w:bCs/>
                <w:sz w:val="18"/>
                <w:szCs w:val="18"/>
                <w:u w:val="single"/>
                <w:cs/>
              </w:rPr>
              <w:t xml:space="preserve">हरु गोपाल प्रसाद गैह्रे र गुनाखर गैह्रेको </w:t>
            </w:r>
            <w:r>
              <w:rPr>
                <w:rFonts w:ascii="Kokila" w:eastAsia="Times New Roman" w:hAnsi="Kokila" w:cs="Kalimati" w:hint="cs"/>
                <w:b/>
                <w:bCs/>
                <w:sz w:val="18"/>
                <w:szCs w:val="18"/>
                <w:u w:val="single"/>
                <w:cs/>
              </w:rPr>
              <w:t xml:space="preserve">हकमा: </w:t>
            </w:r>
            <w:r>
              <w:rPr>
                <w:rFonts w:ascii="Arial" w:hAnsi="Arial" w:cs="Kalimati"/>
                <w:b/>
                <w:bCs/>
                <w:sz w:val="18"/>
                <w:szCs w:val="18"/>
                <w:u w:val="single"/>
                <w:cs/>
              </w:rPr>
              <w:t xml:space="preserve"> </w:t>
            </w:r>
          </w:p>
          <w:p w:rsidR="00582AAA" w:rsidRDefault="00582AAA">
            <w:pPr>
              <w:pStyle w:val="NormalWeb"/>
              <w:tabs>
                <w:tab w:val="left" w:pos="540"/>
                <w:tab w:val="left" w:pos="720"/>
                <w:tab w:val="left" w:pos="1080"/>
              </w:tabs>
              <w:spacing w:before="0" w:beforeAutospacing="0" w:after="0" w:afterAutospacing="0" w:line="276" w:lineRule="auto"/>
              <w:jc w:val="both"/>
              <w:rPr>
                <w:rFonts w:ascii="Kokila" w:eastAsiaTheme="minorHAnsi" w:hAnsi="Kokila" w:cs="Kalimati"/>
                <w:sz w:val="18"/>
                <w:szCs w:val="18"/>
              </w:rPr>
            </w:pPr>
            <w:r>
              <w:rPr>
                <w:rFonts w:ascii="Kokila" w:eastAsiaTheme="minorHAnsi" w:hAnsi="Kokila" w:cs="Kalimati"/>
                <w:sz w:val="18"/>
                <w:szCs w:val="18"/>
                <w:lang w:bidi="hi-IN"/>
              </w:rPr>
              <w:t xml:space="preserve"> </w:t>
            </w:r>
            <w:r>
              <w:rPr>
                <w:rFonts w:ascii="Kokila" w:eastAsiaTheme="minorHAnsi" w:hAnsi="Kokila" w:cs="Kalimati" w:hint="cs"/>
                <w:sz w:val="18"/>
                <w:szCs w:val="18"/>
                <w:cs/>
                <w:lang w:bidi="hi-IN"/>
              </w:rPr>
              <w:t>लक्ष्मी माध्यमिक विद्यालय वालिङ</w:t>
            </w:r>
            <w:r>
              <w:rPr>
                <w:rFonts w:ascii="Kokila" w:eastAsiaTheme="minorHAnsi" w:hAnsi="Kokila" w:cs="Kalimati"/>
                <w:sz w:val="18"/>
                <w:szCs w:val="18"/>
              </w:rPr>
              <w:t xml:space="preserve">, </w:t>
            </w:r>
            <w:r>
              <w:rPr>
                <w:rFonts w:ascii="Kokila" w:eastAsiaTheme="minorHAnsi" w:hAnsi="Kokila" w:cs="Kalimati" w:hint="cs"/>
                <w:sz w:val="18"/>
                <w:szCs w:val="18"/>
                <w:cs/>
                <w:lang w:bidi="hi-IN"/>
              </w:rPr>
              <w:t>स्याङ्जाका प्रधानाध्यापक गोपाल प्रसाद गैह्रे र तत्कालिन प्रा.वि. द्वितीय (लेखा) शिक्षक गुनाखर गैह्रेले मिलेमतो गरी विद्यालय सहायक अनुदान कोटामा कार्यरत शिक्षक दिनेश गैह्रेको नाममा २०७५ चैत्र महिनाको तलब रु.११</w:t>
            </w:r>
            <w:r>
              <w:rPr>
                <w:rFonts w:ascii="Kokila" w:eastAsiaTheme="minorHAnsi" w:hAnsi="Kokila" w:cs="Kalimati"/>
                <w:sz w:val="18"/>
                <w:szCs w:val="18"/>
              </w:rPr>
              <w:t>,</w:t>
            </w:r>
            <w:r>
              <w:rPr>
                <w:rFonts w:ascii="Kokila" w:eastAsiaTheme="minorHAnsi" w:hAnsi="Kokila" w:cs="Kalimati" w:hint="cs"/>
                <w:sz w:val="18"/>
                <w:szCs w:val="18"/>
                <w:cs/>
                <w:lang w:bidi="hi-IN"/>
              </w:rPr>
              <w:t>५००।- निजको हस्ताक्षर विना तलब निकासा गरेको साथै शिक्षक श्री तुलसा रेग्मीलाई विदेश जाने वातावरण मिलाई सो समयमा विद्यालयमा हाजिरी देखाई/गरी निज तुलसा रेग्मीको नाममा 396 दिनको ग्रेड सहितको पारिश्रमिक एवं दश प्रतिशत संचयकोष जोड गरी जम्मा रु.३</w:t>
            </w:r>
            <w:r>
              <w:rPr>
                <w:rFonts w:ascii="Kokila" w:eastAsiaTheme="minorHAnsi" w:hAnsi="Kokila" w:cs="Kalimati"/>
                <w:sz w:val="18"/>
                <w:szCs w:val="18"/>
              </w:rPr>
              <w:t>,</w:t>
            </w:r>
            <w:r>
              <w:rPr>
                <w:rFonts w:ascii="Kokila" w:eastAsiaTheme="minorHAnsi" w:hAnsi="Kokila" w:cs="Kalimati" w:hint="cs"/>
                <w:sz w:val="18"/>
                <w:szCs w:val="18"/>
                <w:cs/>
                <w:lang w:bidi="hi-IN"/>
              </w:rPr>
              <w:t>8२</w:t>
            </w:r>
            <w:r>
              <w:rPr>
                <w:rFonts w:ascii="Kokila" w:eastAsiaTheme="minorHAnsi" w:hAnsi="Kokila" w:cs="Kalimati"/>
                <w:sz w:val="18"/>
                <w:szCs w:val="18"/>
              </w:rPr>
              <w:t>,</w:t>
            </w:r>
            <w:r>
              <w:rPr>
                <w:rFonts w:ascii="Kokila" w:eastAsiaTheme="minorHAnsi" w:hAnsi="Kokila" w:cs="Kalimati" w:hint="cs"/>
                <w:sz w:val="18"/>
                <w:szCs w:val="18"/>
                <w:cs/>
                <w:lang w:bidi="hi-IN"/>
              </w:rPr>
              <w:t>288।64 तलब भत्ता निकासा समेत गरी जम्मा रु. 3</w:t>
            </w:r>
            <w:r>
              <w:rPr>
                <w:rFonts w:ascii="Kokila" w:eastAsiaTheme="minorHAnsi" w:hAnsi="Kokila" w:cs="Kalimati"/>
                <w:sz w:val="18"/>
                <w:szCs w:val="18"/>
              </w:rPr>
              <w:t>,</w:t>
            </w:r>
            <w:r>
              <w:rPr>
                <w:rFonts w:ascii="Kokila" w:eastAsiaTheme="minorHAnsi" w:hAnsi="Kokila" w:cs="Kalimati" w:hint="cs"/>
                <w:sz w:val="18"/>
                <w:szCs w:val="18"/>
                <w:cs/>
                <w:lang w:bidi="hi-IN"/>
              </w:rPr>
              <w:t>9३</w:t>
            </w:r>
            <w:r>
              <w:rPr>
                <w:rFonts w:ascii="Kokila" w:eastAsiaTheme="minorHAnsi" w:hAnsi="Kokila" w:cs="Kalimati"/>
                <w:sz w:val="18"/>
                <w:szCs w:val="18"/>
              </w:rPr>
              <w:t>,</w:t>
            </w:r>
            <w:r>
              <w:rPr>
                <w:rFonts w:ascii="Kokila" w:eastAsiaTheme="minorHAnsi" w:hAnsi="Kokila" w:cs="Kalimati" w:hint="cs"/>
                <w:sz w:val="18"/>
                <w:szCs w:val="18"/>
                <w:cs/>
                <w:lang w:bidi="hi-IN"/>
              </w:rPr>
              <w:t>788।64 बदनियत राखी नेपाल सरकारको सम्पत्ति हिनामिना गरी/गराई भ्रष्टाचार निवारण ऐन</w:t>
            </w:r>
            <w:r>
              <w:rPr>
                <w:rFonts w:ascii="Kokila" w:eastAsiaTheme="minorHAnsi" w:hAnsi="Kokila" w:cs="Kalimati"/>
                <w:sz w:val="18"/>
                <w:szCs w:val="18"/>
              </w:rPr>
              <w:t xml:space="preserve">, </w:t>
            </w:r>
            <w:r>
              <w:rPr>
                <w:rFonts w:ascii="Kokila" w:eastAsiaTheme="minorHAnsi" w:hAnsi="Kokila" w:cs="Kalimati" w:hint="cs"/>
                <w:sz w:val="18"/>
                <w:szCs w:val="18"/>
                <w:cs/>
                <w:lang w:bidi="hi-IN"/>
              </w:rPr>
              <w:t>२०५९ को दफा १७ बमोजिम कसुर गरेको देखिएकोले श्री लक्ष्मी माध्यमिक विद्यालयका प्रधानाध्यापक गोपाल प्रसाद गैह्रे र तत्कालिन प्रा.वि. द्वितीय शिक्षक लेखाको समेत काम गर्ने गुनाखर गैह्रेलाई ऐ.ऐ</w:t>
            </w:r>
            <w:r>
              <w:rPr>
                <w:rFonts w:ascii="Kokila" w:eastAsiaTheme="minorHAnsi" w:hAnsi="Kokila" w:cs="Kalimati" w:hint="cs"/>
                <w:sz w:val="18"/>
                <w:szCs w:val="18"/>
                <w:cs/>
              </w:rPr>
              <w:t>नको</w:t>
            </w:r>
            <w:r>
              <w:rPr>
                <w:rFonts w:ascii="Kokila" w:eastAsiaTheme="minorHAnsi" w:hAnsi="Kokila" w:cs="Kalimati" w:hint="cs"/>
                <w:sz w:val="18"/>
                <w:szCs w:val="18"/>
                <w:cs/>
                <w:lang w:bidi="hi-IN"/>
              </w:rPr>
              <w:t xml:space="preserve"> दफा १७ ले निर्देश गरे बमोजिम विगो रु.3</w:t>
            </w:r>
            <w:r>
              <w:rPr>
                <w:rFonts w:ascii="Kokila" w:eastAsiaTheme="minorHAnsi" w:hAnsi="Kokila" w:cs="Kalimati"/>
                <w:sz w:val="18"/>
                <w:szCs w:val="18"/>
              </w:rPr>
              <w:t>,</w:t>
            </w:r>
            <w:r>
              <w:rPr>
                <w:rFonts w:ascii="Kokila" w:eastAsiaTheme="minorHAnsi" w:hAnsi="Kokila" w:cs="Kalimati" w:hint="cs"/>
                <w:sz w:val="18"/>
                <w:szCs w:val="18"/>
                <w:cs/>
                <w:lang w:bidi="hi-IN"/>
              </w:rPr>
              <w:t>9३</w:t>
            </w:r>
            <w:r>
              <w:rPr>
                <w:rFonts w:ascii="Kokila" w:eastAsiaTheme="minorHAnsi" w:hAnsi="Kokila" w:cs="Kalimati"/>
                <w:sz w:val="18"/>
                <w:szCs w:val="18"/>
              </w:rPr>
              <w:t>,</w:t>
            </w:r>
            <w:r>
              <w:rPr>
                <w:rFonts w:ascii="Kokila" w:eastAsiaTheme="minorHAnsi" w:hAnsi="Kokila" w:cs="Kalimati" w:hint="cs"/>
                <w:sz w:val="18"/>
                <w:szCs w:val="18"/>
                <w:cs/>
                <w:lang w:bidi="hi-IN"/>
              </w:rPr>
              <w:t xml:space="preserve">788।64 (अक्षरेपी तीन लाख </w:t>
            </w:r>
            <w:r>
              <w:rPr>
                <w:rFonts w:ascii="Kokila" w:eastAsiaTheme="minorHAnsi" w:hAnsi="Kokila" w:cs="Kalimati" w:hint="cs"/>
                <w:sz w:val="18"/>
                <w:szCs w:val="18"/>
                <w:cs/>
                <w:lang w:bidi="hi-IN"/>
              </w:rPr>
              <w:lastRenderedPageBreak/>
              <w:t>त्रियानब्बे हजार सातसय अठासी र पैसा चौसठ्ठी मात्र ) कायम गरी सोही ऐनको दफा ३ को उपदफा (१) र दफा ३ को उपदफा (१) को खण्ड (घ) बमोजिम सजाय हुन र सोही ऐनको दफा १७ बमोजिम उक्त विगो रु.3</w:t>
            </w:r>
            <w:r>
              <w:rPr>
                <w:rFonts w:ascii="Kokila" w:eastAsiaTheme="minorHAnsi" w:hAnsi="Kokila" w:cs="Kalimati"/>
                <w:sz w:val="18"/>
                <w:szCs w:val="18"/>
              </w:rPr>
              <w:t>,</w:t>
            </w:r>
            <w:r>
              <w:rPr>
                <w:rFonts w:ascii="Kokila" w:eastAsiaTheme="minorHAnsi" w:hAnsi="Kokila" w:cs="Kalimati" w:hint="cs"/>
                <w:sz w:val="18"/>
                <w:szCs w:val="18"/>
                <w:cs/>
                <w:lang w:bidi="hi-IN"/>
              </w:rPr>
              <w:t>9३</w:t>
            </w:r>
            <w:r>
              <w:rPr>
                <w:rFonts w:ascii="Kokila" w:eastAsiaTheme="minorHAnsi" w:hAnsi="Kokila" w:cs="Kalimati"/>
                <w:sz w:val="18"/>
                <w:szCs w:val="18"/>
              </w:rPr>
              <w:t>,</w:t>
            </w:r>
            <w:r>
              <w:rPr>
                <w:rFonts w:ascii="Kokila" w:eastAsiaTheme="minorHAnsi" w:hAnsi="Kokila" w:cs="Kalimati" w:hint="cs"/>
                <w:sz w:val="18"/>
                <w:szCs w:val="18"/>
                <w:cs/>
                <w:lang w:bidi="hi-IN"/>
              </w:rPr>
              <w:t>788।64 निज प्रतिवादीहरु श्री लक्ष्मी माध्यमिक विद्यालयका प्रधानाध्यापक गोपाल प्रसाद गैह्रे र तत्कालिन प्रा.वि. द्वितीय (लेखा) शिक्षक गुनाखर गैह्रेबाट असुल उपर हुन समेत मागदावी लिइएको।</w:t>
            </w:r>
          </w:p>
          <w:p w:rsidR="00582AAA" w:rsidRDefault="00582AAA">
            <w:pPr>
              <w:pStyle w:val="NormalWeb"/>
              <w:tabs>
                <w:tab w:val="left" w:pos="540"/>
                <w:tab w:val="left" w:pos="720"/>
                <w:tab w:val="left" w:pos="1080"/>
              </w:tabs>
              <w:spacing w:before="0" w:beforeAutospacing="0" w:after="0" w:afterAutospacing="0" w:line="276" w:lineRule="auto"/>
              <w:jc w:val="both"/>
              <w:rPr>
                <w:rFonts w:ascii="Kokila" w:eastAsiaTheme="minorHAnsi" w:hAnsi="Kokila" w:cs="Kalimati"/>
                <w:sz w:val="18"/>
                <w:szCs w:val="18"/>
              </w:rPr>
            </w:pPr>
            <w:r>
              <w:rPr>
                <w:rFonts w:ascii="Arial" w:hAnsi="Arial" w:cs="Kalimati" w:hint="cs"/>
                <w:b/>
                <w:bCs/>
                <w:sz w:val="18"/>
                <w:szCs w:val="18"/>
                <w:u w:val="single"/>
                <w:cs/>
                <w:lang w:bidi="hi-IN"/>
              </w:rPr>
              <w:t>प्रतिवादी</w:t>
            </w:r>
            <w:r>
              <w:rPr>
                <w:rFonts w:ascii="Arial" w:hAnsi="Arial" w:cs="Kalimati" w:hint="cs"/>
                <w:b/>
                <w:bCs/>
                <w:sz w:val="18"/>
                <w:szCs w:val="18"/>
                <w:u w:val="single"/>
                <w:cs/>
              </w:rPr>
              <w:t xml:space="preserve"> तुलसा रेग्मीको </w:t>
            </w:r>
            <w:r>
              <w:rPr>
                <w:rFonts w:ascii="Kokila" w:hAnsi="Kokila" w:cs="Kalimati" w:hint="cs"/>
                <w:b/>
                <w:bCs/>
                <w:sz w:val="18"/>
                <w:szCs w:val="18"/>
                <w:u w:val="single"/>
                <w:cs/>
              </w:rPr>
              <w:t xml:space="preserve">हकमा: </w:t>
            </w:r>
            <w:r>
              <w:rPr>
                <w:rFonts w:ascii="Arial" w:hAnsi="Arial" w:cs="Kalimati"/>
                <w:b/>
                <w:bCs/>
                <w:sz w:val="18"/>
                <w:szCs w:val="18"/>
                <w:u w:val="single"/>
                <w:cs/>
              </w:rPr>
              <w:t xml:space="preserve"> </w:t>
            </w:r>
          </w:p>
          <w:p w:rsidR="00582AAA" w:rsidRDefault="00582AAA">
            <w:pPr>
              <w:pStyle w:val="NormalWeb"/>
              <w:tabs>
                <w:tab w:val="left" w:pos="540"/>
                <w:tab w:val="left" w:pos="720"/>
                <w:tab w:val="left" w:pos="1080"/>
              </w:tabs>
              <w:spacing w:before="0" w:beforeAutospacing="0" w:after="0" w:afterAutospacing="0" w:line="276" w:lineRule="auto"/>
              <w:jc w:val="both"/>
              <w:rPr>
                <w:rFonts w:ascii="Arial" w:hAnsi="Arial" w:cs="Kalimati" w:hint="cs"/>
                <w:sz w:val="18"/>
                <w:szCs w:val="18"/>
                <w:cs/>
              </w:rPr>
            </w:pPr>
            <w:r>
              <w:rPr>
                <w:rFonts w:ascii="Kokila" w:eastAsiaTheme="minorHAnsi" w:hAnsi="Kokila" w:cs="Kalimati" w:hint="cs"/>
                <w:sz w:val="18"/>
                <w:szCs w:val="18"/>
                <w:cs/>
                <w:lang w:bidi="hi-IN"/>
              </w:rPr>
              <w:t>श्री लक्ष्मी माध्यमिक विद्यलयका शिक्षक तुलसा रेग्मीले निज श्री लक्ष्मी माध्यमिक विद्यालयमा कार्यरत रहँदा आफ्नो सेवा निरन्तर राख्ने मनसायले विदा स्वीकृत नगरी</w:t>
            </w:r>
            <w:r>
              <w:rPr>
                <w:rFonts w:ascii="Kokila" w:eastAsiaTheme="minorHAnsi" w:hAnsi="Kokila" w:cs="Kalimati"/>
                <w:sz w:val="18"/>
                <w:szCs w:val="18"/>
              </w:rPr>
              <w:t xml:space="preserve">, </w:t>
            </w:r>
            <w:r>
              <w:rPr>
                <w:rFonts w:ascii="Kokila" w:eastAsiaTheme="minorHAnsi" w:hAnsi="Kokila" w:cs="Kalimati" w:hint="cs"/>
                <w:sz w:val="18"/>
                <w:szCs w:val="18"/>
                <w:cs/>
                <w:lang w:bidi="hi-IN"/>
              </w:rPr>
              <w:t>राजिनामा समेत नदिई</w:t>
            </w:r>
            <w:r>
              <w:rPr>
                <w:rFonts w:ascii="Kokila" w:eastAsiaTheme="minorHAnsi" w:hAnsi="Kokila" w:cs="Kalimati"/>
                <w:sz w:val="18"/>
                <w:szCs w:val="18"/>
              </w:rPr>
              <w:t xml:space="preserve">, </w:t>
            </w:r>
            <w:r>
              <w:rPr>
                <w:rFonts w:ascii="Kokila" w:eastAsiaTheme="minorHAnsi" w:hAnsi="Kokila" w:cs="Kalimati" w:hint="cs"/>
                <w:sz w:val="18"/>
                <w:szCs w:val="18"/>
                <w:cs/>
                <w:lang w:bidi="hi-IN"/>
              </w:rPr>
              <w:t>विद्यालयमा यथावत काम गरेको देखाई नेपाल बाहिर रहेको समयमा विद्यालयमा नियम विपरीत जम्मा 396 दिनको ग्रेड सहितको पारिश्रमिक एवं दश प्रतिशत संचयकोष जोड गरी जम्मा रु.३</w:t>
            </w:r>
            <w:r>
              <w:rPr>
                <w:rFonts w:ascii="Kokila" w:eastAsiaTheme="minorHAnsi" w:hAnsi="Kokila" w:cs="Kalimati"/>
                <w:sz w:val="18"/>
                <w:szCs w:val="18"/>
              </w:rPr>
              <w:t>,</w:t>
            </w:r>
            <w:r>
              <w:rPr>
                <w:rFonts w:ascii="Kokila" w:eastAsiaTheme="minorHAnsi" w:hAnsi="Kokila" w:cs="Kalimati" w:hint="cs"/>
                <w:sz w:val="18"/>
                <w:szCs w:val="18"/>
                <w:cs/>
                <w:lang w:bidi="hi-IN"/>
              </w:rPr>
              <w:t>8२</w:t>
            </w:r>
            <w:r>
              <w:rPr>
                <w:rFonts w:ascii="Kokila" w:eastAsiaTheme="minorHAnsi" w:hAnsi="Kokila" w:cs="Kalimati"/>
                <w:sz w:val="18"/>
                <w:szCs w:val="18"/>
              </w:rPr>
              <w:t>,</w:t>
            </w:r>
            <w:r>
              <w:rPr>
                <w:rFonts w:ascii="Kokila" w:eastAsiaTheme="minorHAnsi" w:hAnsi="Kokila" w:cs="Kalimati" w:hint="cs"/>
                <w:sz w:val="18"/>
                <w:szCs w:val="18"/>
                <w:cs/>
                <w:lang w:bidi="hi-IN"/>
              </w:rPr>
              <w:t>288।64 (अक्षरेपी तीन लाख बयासी हजार दुई सय अठासी र पैसा चौसठ्ठी मात्र) तलव निकासा गराई भ्रष्टाचार निवारण ऐन</w:t>
            </w:r>
            <w:r>
              <w:rPr>
                <w:rFonts w:ascii="Kokila" w:eastAsiaTheme="minorHAnsi" w:hAnsi="Kokila" w:cs="Kalimati"/>
                <w:sz w:val="18"/>
                <w:szCs w:val="18"/>
              </w:rPr>
              <w:t xml:space="preserve">, </w:t>
            </w:r>
            <w:r>
              <w:rPr>
                <w:rFonts w:ascii="Kokila" w:eastAsiaTheme="minorHAnsi" w:hAnsi="Kokila" w:cs="Kalimati" w:hint="cs"/>
                <w:sz w:val="18"/>
                <w:szCs w:val="18"/>
                <w:cs/>
                <w:lang w:bidi="hi-IN"/>
              </w:rPr>
              <w:t xml:space="preserve">2059 को दफा १७ बमोजिमको कसुर गरेको देखिएकोले प्रतिवादी श्री लक्ष्मी माध्यमिक विद्यालयको तत्कालिन शिक्षक तुलसा रेग्मीलाई ऐ.ऐ. दफा १७ ले निर्देश गरे बमोजिम विगो </w:t>
            </w:r>
            <w:r>
              <w:rPr>
                <w:rFonts w:ascii="Kokila" w:eastAsiaTheme="minorHAnsi" w:hAnsi="Kokila" w:cs="Kalimati" w:hint="cs"/>
                <w:sz w:val="18"/>
                <w:szCs w:val="18"/>
                <w:cs/>
                <w:lang w:bidi="hi-IN"/>
              </w:rPr>
              <w:lastRenderedPageBreak/>
              <w:t>रु.३</w:t>
            </w:r>
            <w:r>
              <w:rPr>
                <w:rFonts w:ascii="Kokila" w:eastAsiaTheme="minorHAnsi" w:hAnsi="Kokila" w:cs="Kalimati"/>
                <w:sz w:val="18"/>
                <w:szCs w:val="18"/>
              </w:rPr>
              <w:t>,</w:t>
            </w:r>
            <w:r>
              <w:rPr>
                <w:rFonts w:ascii="Kokila" w:eastAsiaTheme="minorHAnsi" w:hAnsi="Kokila" w:cs="Kalimati" w:hint="cs"/>
                <w:sz w:val="18"/>
                <w:szCs w:val="18"/>
                <w:cs/>
                <w:lang w:bidi="hi-IN"/>
              </w:rPr>
              <w:t>8२</w:t>
            </w:r>
            <w:r>
              <w:rPr>
                <w:rFonts w:ascii="Kokila" w:eastAsiaTheme="minorHAnsi" w:hAnsi="Kokila" w:cs="Kalimati"/>
                <w:sz w:val="18"/>
                <w:szCs w:val="18"/>
              </w:rPr>
              <w:t>,</w:t>
            </w:r>
            <w:r>
              <w:rPr>
                <w:rFonts w:ascii="Kokila" w:eastAsiaTheme="minorHAnsi" w:hAnsi="Kokila" w:cs="Kalimati" w:hint="cs"/>
                <w:sz w:val="18"/>
                <w:szCs w:val="18"/>
                <w:cs/>
                <w:lang w:bidi="hi-IN"/>
              </w:rPr>
              <w:t>288।64 (अक्षरेपी तीन लाख बयासी हजार दुई सय अठासी र पैसा चौसठ्ठी मात्र) कायम गरी सोही ऐनको दफा ३ को उपदफा (१) र दफा ३ को उपदफा (१) को खण्ड (घ) बमोजिम सजाय हुन र सोही ऐनको दफा १७ बमोजिम उक्त विगो रु.३</w:t>
            </w:r>
            <w:r>
              <w:rPr>
                <w:rFonts w:ascii="Kokila" w:eastAsiaTheme="minorHAnsi" w:hAnsi="Kokila" w:cs="Kalimati"/>
                <w:sz w:val="18"/>
                <w:szCs w:val="18"/>
              </w:rPr>
              <w:t>,</w:t>
            </w:r>
            <w:r>
              <w:rPr>
                <w:rFonts w:ascii="Kokila" w:eastAsiaTheme="minorHAnsi" w:hAnsi="Kokila" w:cs="Kalimati" w:hint="cs"/>
                <w:sz w:val="18"/>
                <w:szCs w:val="18"/>
                <w:cs/>
                <w:lang w:bidi="hi-IN"/>
              </w:rPr>
              <w:t>8२</w:t>
            </w:r>
            <w:r>
              <w:rPr>
                <w:rFonts w:ascii="Kokila" w:eastAsiaTheme="minorHAnsi" w:hAnsi="Kokila" w:cs="Kalimati"/>
                <w:sz w:val="18"/>
                <w:szCs w:val="18"/>
              </w:rPr>
              <w:t>,</w:t>
            </w:r>
            <w:r>
              <w:rPr>
                <w:rFonts w:ascii="Kokila" w:eastAsiaTheme="minorHAnsi" w:hAnsi="Kokila" w:cs="Kalimati" w:hint="cs"/>
                <w:sz w:val="18"/>
                <w:szCs w:val="18"/>
                <w:cs/>
                <w:lang w:bidi="hi-IN"/>
              </w:rPr>
              <w:t>288।64 निज प्रतिवादी तुलसा रेग्मीबाट असुल उपर हुन मागदावी लिइएको।</w:t>
            </w:r>
          </w:p>
          <w:p w:rsidR="00582AAA" w:rsidRDefault="00582AAA">
            <w:pPr>
              <w:pStyle w:val="NormalWeb"/>
              <w:tabs>
                <w:tab w:val="left" w:pos="540"/>
                <w:tab w:val="left" w:pos="720"/>
                <w:tab w:val="left" w:pos="1080"/>
              </w:tabs>
              <w:spacing w:before="0" w:beforeAutospacing="0" w:after="0" w:afterAutospacing="0" w:line="276" w:lineRule="auto"/>
              <w:ind w:left="360" w:hanging="360"/>
              <w:jc w:val="both"/>
              <w:rPr>
                <w:rFonts w:ascii="Kokila" w:eastAsiaTheme="minorHAnsi" w:hAnsi="Kokila" w:cs="Kalimati"/>
                <w:sz w:val="18"/>
                <w:szCs w:val="18"/>
              </w:rPr>
            </w:pPr>
          </w:p>
          <w:p w:rsidR="00582AAA" w:rsidRDefault="00582AAA">
            <w:pPr>
              <w:pStyle w:val="NormalWeb"/>
              <w:tabs>
                <w:tab w:val="left" w:pos="540"/>
                <w:tab w:val="left" w:pos="720"/>
                <w:tab w:val="left" w:pos="1080"/>
              </w:tabs>
              <w:spacing w:before="0" w:beforeAutospacing="0" w:after="0" w:afterAutospacing="0" w:line="276" w:lineRule="auto"/>
              <w:jc w:val="both"/>
              <w:rPr>
                <w:rFonts w:ascii="Arial" w:hAnsi="Arial" w:cs="Kalimati"/>
                <w:sz w:val="18"/>
                <w:szCs w:val="18"/>
              </w:rPr>
            </w:pPr>
          </w:p>
          <w:p w:rsidR="00582AAA" w:rsidRDefault="00582AAA">
            <w:pPr>
              <w:spacing w:after="0" w:line="240" w:lineRule="auto"/>
              <w:ind w:left="180"/>
              <w:jc w:val="both"/>
              <w:rPr>
                <w:rFonts w:ascii="Kokila" w:eastAsia="Batang" w:hAnsi="Kokila" w:cs="Kalimati"/>
                <w:sz w:val="18"/>
                <w:szCs w:val="18"/>
              </w:rPr>
            </w:pPr>
            <w:r>
              <w:rPr>
                <w:rFonts w:ascii="Arial" w:hAnsi="Arial" w:cs="Kalimati" w:hint="cs"/>
                <w:sz w:val="18"/>
                <w:szCs w:val="18"/>
                <w:cs/>
                <w:lang w:bidi="hi-IN"/>
              </w:rPr>
              <w:t xml:space="preserve"> </w:t>
            </w:r>
            <w:r>
              <w:rPr>
                <w:rFonts w:ascii="Arial" w:hAnsi="Arial" w:cs="Kalimati" w:hint="cs"/>
                <w:sz w:val="18"/>
                <w:szCs w:val="18"/>
                <w:cs/>
              </w:rPr>
              <w:t xml:space="preserve"> </w:t>
            </w:r>
          </w:p>
          <w:p w:rsidR="00582AAA" w:rsidRDefault="00582AAA">
            <w:pPr>
              <w:spacing w:after="0" w:line="240" w:lineRule="auto"/>
              <w:contextualSpacing/>
              <w:jc w:val="both"/>
              <w:rPr>
                <w:rFonts w:ascii="Kokila" w:eastAsia="Batang" w:hAnsi="Kokila" w:cs="Kalimati"/>
                <w:sz w:val="18"/>
                <w:szCs w:val="18"/>
              </w:rPr>
            </w:pPr>
            <w:r>
              <w:rPr>
                <w:rFonts w:ascii="Arial" w:hAnsi="Arial" w:cs="Kalimati" w:hint="cs"/>
                <w:b/>
                <w:bCs/>
                <w:sz w:val="18"/>
                <w:szCs w:val="18"/>
                <w:cs/>
              </w:rPr>
              <w:t xml:space="preserve">  </w:t>
            </w:r>
          </w:p>
          <w:p w:rsidR="00582AAA" w:rsidRDefault="00582AAA">
            <w:pPr>
              <w:spacing w:after="120" w:line="240" w:lineRule="auto"/>
              <w:ind w:left="360"/>
              <w:jc w:val="both"/>
              <w:rPr>
                <w:rFonts w:ascii="Arial" w:eastAsia="Times New Roman" w:hAnsi="Arial" w:cs="Kalimati"/>
                <w:sz w:val="18"/>
                <w:szCs w:val="18"/>
              </w:rPr>
            </w:pPr>
          </w:p>
        </w:tc>
        <w:tc>
          <w:tcPr>
            <w:tcW w:w="5850" w:type="dxa"/>
            <w:tcBorders>
              <w:top w:val="single" w:sz="4" w:space="0" w:color="auto"/>
              <w:left w:val="single" w:sz="4" w:space="0" w:color="auto"/>
              <w:bottom w:val="single" w:sz="4" w:space="0" w:color="auto"/>
              <w:right w:val="single" w:sz="4" w:space="0" w:color="auto"/>
            </w:tcBorders>
          </w:tcPr>
          <w:p w:rsidR="00582AAA" w:rsidRDefault="00582AAA">
            <w:pPr>
              <w:spacing w:after="0" w:line="240" w:lineRule="auto"/>
              <w:jc w:val="both"/>
              <w:rPr>
                <w:rFonts w:ascii="Arial" w:eastAsiaTheme="minorHAnsi" w:hAnsi="Arial" w:cs="Kalimati"/>
                <w:sz w:val="18"/>
                <w:szCs w:val="18"/>
                <w:u w:val="single"/>
              </w:rPr>
            </w:pPr>
            <w:r>
              <w:rPr>
                <w:rFonts w:ascii="Arial" w:eastAsiaTheme="minorHAnsi" w:hAnsi="Arial" w:cs="Kalimati" w:hint="cs"/>
                <w:sz w:val="18"/>
                <w:szCs w:val="18"/>
                <w:u w:val="single"/>
                <w:cs/>
              </w:rPr>
              <w:lastRenderedPageBreak/>
              <w:t>फैसलाः</w:t>
            </w:r>
          </w:p>
          <w:p w:rsidR="00582AAA" w:rsidRDefault="00582AAA">
            <w:pPr>
              <w:spacing w:after="0" w:line="240" w:lineRule="auto"/>
              <w:jc w:val="both"/>
              <w:rPr>
                <w:rFonts w:ascii="Arial" w:eastAsiaTheme="minorHAnsi" w:hAnsi="Arial" w:cs="Kalimati"/>
                <w:sz w:val="18"/>
                <w:szCs w:val="18"/>
              </w:rPr>
            </w:pPr>
            <w:r>
              <w:rPr>
                <w:rFonts w:ascii="Arial" w:eastAsiaTheme="minorHAnsi" w:hAnsi="Arial" w:cs="Kalimati" w:hint="cs"/>
                <w:sz w:val="18"/>
                <w:szCs w:val="18"/>
                <w:cs/>
              </w:rPr>
              <w:t>कुल ३ जना प्रतिवादीहरुमध्ये २ जना प्रतिवादीहरुलाई आरोप मागदावी भन्दा फरक तथा न्यून बिगो कायम गरी कसूर ठहर तथा सजाय हुने तथा १ जना प्रतिवादीलार्इ आरोपित कसूरबाट सफार्इ पाउने।</w:t>
            </w:r>
          </w:p>
          <w:p w:rsidR="00582AAA" w:rsidRDefault="00582AAA">
            <w:pPr>
              <w:spacing w:after="0" w:line="240" w:lineRule="auto"/>
              <w:contextualSpacing/>
              <w:jc w:val="both"/>
              <w:rPr>
                <w:rFonts w:ascii="Arial" w:eastAsiaTheme="minorHAnsi" w:hAnsi="Arial" w:cs="Kalimati"/>
                <w:sz w:val="18"/>
                <w:szCs w:val="18"/>
              </w:rPr>
            </w:pPr>
          </w:p>
          <w:p w:rsidR="00582AAA" w:rsidRDefault="00582AAA">
            <w:pPr>
              <w:spacing w:after="0" w:line="240" w:lineRule="auto"/>
              <w:contextualSpacing/>
              <w:jc w:val="both"/>
              <w:rPr>
                <w:rFonts w:ascii="Kokila" w:eastAsia="Times New Roman" w:hAnsi="Kokila" w:cs="Kalimati"/>
                <w:b/>
                <w:bCs/>
                <w:sz w:val="18"/>
                <w:szCs w:val="18"/>
                <w:u w:val="single"/>
              </w:rPr>
            </w:pPr>
            <w:r>
              <w:rPr>
                <w:rFonts w:ascii="Arial" w:hAnsi="Arial" w:cs="Kalimati"/>
                <w:b/>
                <w:bCs/>
                <w:color w:val="FF0000"/>
                <w:sz w:val="18"/>
                <w:szCs w:val="18"/>
              </w:rPr>
              <w:t xml:space="preserve"> </w:t>
            </w:r>
            <w:r>
              <w:rPr>
                <w:rFonts w:ascii="Arial" w:hAnsi="Arial" w:cs="Kalimati" w:hint="cs"/>
                <w:b/>
                <w:bCs/>
                <w:sz w:val="18"/>
                <w:szCs w:val="18"/>
                <w:u w:val="single"/>
                <w:cs/>
                <w:lang w:bidi="hi-IN"/>
              </w:rPr>
              <w:t>प्रतिवादी</w:t>
            </w:r>
            <w:r>
              <w:rPr>
                <w:rFonts w:ascii="Arial" w:hAnsi="Arial" w:cs="Kalimati" w:hint="cs"/>
                <w:b/>
                <w:bCs/>
                <w:sz w:val="18"/>
                <w:szCs w:val="18"/>
                <w:u w:val="single"/>
                <w:cs/>
              </w:rPr>
              <w:t xml:space="preserve">हरु गोपाल प्रसाद गैह्रे र गुनाखर गैह्रेको </w:t>
            </w:r>
            <w:r>
              <w:rPr>
                <w:rFonts w:ascii="Kokila" w:eastAsia="Times New Roman" w:hAnsi="Kokila" w:cs="Kalimati" w:hint="cs"/>
                <w:b/>
                <w:bCs/>
                <w:sz w:val="18"/>
                <w:szCs w:val="18"/>
                <w:u w:val="single"/>
                <w:cs/>
              </w:rPr>
              <w:t xml:space="preserve">हकमा: </w:t>
            </w:r>
            <w:r>
              <w:rPr>
                <w:rFonts w:ascii="Arial" w:hAnsi="Arial" w:cs="Kalimati"/>
                <w:b/>
                <w:bCs/>
                <w:sz w:val="18"/>
                <w:szCs w:val="18"/>
                <w:u w:val="single"/>
                <w:cs/>
              </w:rPr>
              <w:t xml:space="preserve"> </w:t>
            </w:r>
          </w:p>
          <w:p w:rsidR="00582AAA" w:rsidRDefault="00582AAA">
            <w:pPr>
              <w:pStyle w:val="NormalWeb"/>
              <w:tabs>
                <w:tab w:val="left" w:pos="540"/>
                <w:tab w:val="left" w:pos="720"/>
                <w:tab w:val="left" w:pos="1080"/>
              </w:tabs>
              <w:spacing w:before="0" w:beforeAutospacing="0" w:after="0" w:afterAutospacing="0" w:line="276" w:lineRule="auto"/>
              <w:jc w:val="both"/>
              <w:rPr>
                <w:rFonts w:ascii="Arial" w:hAnsi="Arial" w:cs="Kalimati"/>
                <w:sz w:val="18"/>
                <w:szCs w:val="18"/>
              </w:rPr>
            </w:pPr>
            <w:r>
              <w:rPr>
                <w:rFonts w:ascii="Arial" w:hAnsi="Arial" w:cs="Kalimati" w:hint="cs"/>
                <w:sz w:val="18"/>
                <w:szCs w:val="18"/>
                <w:cs/>
                <w:lang w:bidi="hi-IN"/>
              </w:rPr>
              <w:t xml:space="preserve">मिशिल संलग्न </w:t>
            </w:r>
            <w:r>
              <w:rPr>
                <w:rFonts w:ascii="Arial" w:hAnsi="Arial" w:cs="Kalimati" w:hint="cs"/>
                <w:sz w:val="18"/>
                <w:szCs w:val="18"/>
                <w:cs/>
              </w:rPr>
              <w:t>तुलसा रेग्मीको हाजिरी रजिष्टर</w:t>
            </w:r>
            <w:r>
              <w:rPr>
                <w:rFonts w:ascii="Arial" w:hAnsi="Arial" w:cs="Kalimati" w:hint="cs"/>
                <w:sz w:val="18"/>
                <w:szCs w:val="18"/>
              </w:rPr>
              <w:t xml:space="preserve">, </w:t>
            </w:r>
            <w:r>
              <w:rPr>
                <w:rFonts w:ascii="Arial" w:hAnsi="Arial" w:cs="Kalimati" w:hint="cs"/>
                <w:sz w:val="18"/>
                <w:szCs w:val="18"/>
                <w:cs/>
              </w:rPr>
              <w:t>तलबी भरपार्इ</w:t>
            </w:r>
            <w:r>
              <w:rPr>
                <w:rFonts w:ascii="Arial" w:hAnsi="Arial" w:cs="Kalimati" w:hint="cs"/>
                <w:sz w:val="18"/>
                <w:szCs w:val="18"/>
              </w:rPr>
              <w:t xml:space="preserve">, </w:t>
            </w:r>
            <w:r>
              <w:rPr>
                <w:rFonts w:ascii="Arial" w:hAnsi="Arial" w:cs="Kalimati" w:hint="cs"/>
                <w:sz w:val="18"/>
                <w:szCs w:val="18"/>
                <w:cs/>
              </w:rPr>
              <w:t>विस्तृत अनुसन्धान प्रतिवेदन</w:t>
            </w:r>
            <w:r>
              <w:rPr>
                <w:rFonts w:ascii="Arial" w:hAnsi="Arial" w:cs="Kalimati" w:hint="cs"/>
                <w:sz w:val="18"/>
                <w:szCs w:val="18"/>
              </w:rPr>
              <w:t xml:space="preserve">, </w:t>
            </w:r>
            <w:r>
              <w:rPr>
                <w:rFonts w:ascii="Arial" w:hAnsi="Arial" w:cs="Kalimati" w:hint="cs"/>
                <w:sz w:val="18"/>
                <w:szCs w:val="18"/>
                <w:cs/>
              </w:rPr>
              <w:t>प्रतिवादीहरुको अनुसन्धान तथा अदालतको बयान</w:t>
            </w:r>
            <w:r>
              <w:rPr>
                <w:rFonts w:ascii="Arial" w:hAnsi="Arial" w:cs="Kalimati" w:hint="cs"/>
                <w:sz w:val="18"/>
                <w:szCs w:val="18"/>
              </w:rPr>
              <w:t xml:space="preserve">, </w:t>
            </w:r>
            <w:r>
              <w:rPr>
                <w:rFonts w:ascii="Arial" w:hAnsi="Arial" w:cs="Kalimati" w:hint="cs"/>
                <w:sz w:val="18"/>
                <w:szCs w:val="18"/>
                <w:cs/>
              </w:rPr>
              <w:t>पुष्पा तिवारी</w:t>
            </w:r>
            <w:r>
              <w:rPr>
                <w:rFonts w:ascii="Arial" w:hAnsi="Arial" w:cs="Kalimati" w:hint="cs"/>
                <w:sz w:val="18"/>
                <w:szCs w:val="18"/>
              </w:rPr>
              <w:t xml:space="preserve">, </w:t>
            </w:r>
            <w:r>
              <w:rPr>
                <w:rFonts w:ascii="Arial" w:hAnsi="Arial" w:cs="Kalimati" w:hint="cs"/>
                <w:sz w:val="18"/>
                <w:szCs w:val="18"/>
                <w:cs/>
              </w:rPr>
              <w:t xml:space="preserve">दिनेश गैरे समेतले गरेको कागज र बकपत्र समेतका आधारमा प्रतिवादीहरु </w:t>
            </w:r>
            <w:r>
              <w:rPr>
                <w:rFonts w:ascii="Kokila" w:hAnsi="Kokila" w:cs="Kalimati" w:hint="cs"/>
                <w:sz w:val="18"/>
                <w:szCs w:val="18"/>
                <w:cs/>
              </w:rPr>
              <w:t>गोपाल प्रसाद गैह्रे र गुनाखर गैह्रेले आपसमा मिलेमतो गरी प्रतिवादी तुलसा रेग्मी नेपाल बाहिर रही आफू कार्यरत लक्ष्मी मा</w:t>
            </w:r>
            <w:r>
              <w:rPr>
                <w:rFonts w:ascii="Kokila" w:hAnsi="Kokila" w:cs="Kalimati"/>
                <w:sz w:val="18"/>
                <w:szCs w:val="18"/>
              </w:rPr>
              <w:t>.</w:t>
            </w:r>
            <w:r>
              <w:rPr>
                <w:rFonts w:ascii="Kokila" w:hAnsi="Kokila" w:cs="Kalimati" w:hint="cs"/>
                <w:sz w:val="18"/>
                <w:szCs w:val="18"/>
                <w:cs/>
              </w:rPr>
              <w:t>वि</w:t>
            </w:r>
            <w:r>
              <w:rPr>
                <w:rFonts w:ascii="Kokila" w:hAnsi="Kokila" w:cs="Kalimati"/>
                <w:sz w:val="18"/>
                <w:szCs w:val="18"/>
              </w:rPr>
              <w:t>.</w:t>
            </w:r>
            <w:r>
              <w:rPr>
                <w:rFonts w:ascii="Kokila" w:hAnsi="Kokila" w:cs="Kalimati" w:hint="cs"/>
                <w:sz w:val="18"/>
                <w:szCs w:val="18"/>
                <w:cs/>
              </w:rPr>
              <w:t>मा हाजिर नरहेको समयको हाजिरी देखार्इ रु</w:t>
            </w:r>
            <w:r>
              <w:rPr>
                <w:rFonts w:ascii="Kokila" w:hAnsi="Kokila" w:cs="Kalimati"/>
                <w:sz w:val="18"/>
                <w:szCs w:val="18"/>
              </w:rPr>
              <w:t>.</w:t>
            </w:r>
            <w:r>
              <w:rPr>
                <w:rFonts w:ascii="Kokila" w:hAnsi="Kokila" w:cs="Kalimati" w:hint="cs"/>
                <w:sz w:val="18"/>
                <w:szCs w:val="18"/>
                <w:cs/>
              </w:rPr>
              <w:t>३</w:t>
            </w:r>
            <w:r>
              <w:rPr>
                <w:rFonts w:ascii="Kokila" w:hAnsi="Kokila" w:cs="Kalimati" w:hint="cs"/>
                <w:sz w:val="18"/>
                <w:szCs w:val="18"/>
              </w:rPr>
              <w:t>,</w:t>
            </w:r>
            <w:r>
              <w:rPr>
                <w:rFonts w:ascii="Kokila" w:hAnsi="Kokila" w:cs="Kalimati" w:hint="cs"/>
                <w:sz w:val="18"/>
                <w:szCs w:val="18"/>
                <w:cs/>
              </w:rPr>
              <w:t>८२</w:t>
            </w:r>
            <w:r>
              <w:rPr>
                <w:rFonts w:ascii="Kokila" w:hAnsi="Kokila" w:cs="Kalimati" w:hint="cs"/>
                <w:sz w:val="18"/>
                <w:szCs w:val="18"/>
              </w:rPr>
              <w:t>,</w:t>
            </w:r>
            <w:r>
              <w:rPr>
                <w:rFonts w:ascii="Kokila" w:hAnsi="Kokila" w:cs="Kalimati" w:hint="cs"/>
                <w:sz w:val="18"/>
                <w:szCs w:val="18"/>
                <w:cs/>
              </w:rPr>
              <w:t>२८८।६४ निकाशा गरी गरार्इ तुलसा रेग्मीको नाममा खर्च लेखी नेपाल सरकारको उक्त सम्पत्ति बदनियतपूर्वक हिनामिना</w:t>
            </w:r>
            <w:r>
              <w:rPr>
                <w:rFonts w:ascii="Kokila" w:hAnsi="Kokila" w:cs="Kalimati" w:hint="cs"/>
                <w:sz w:val="18"/>
                <w:szCs w:val="18"/>
              </w:rPr>
              <w:t xml:space="preserve">, </w:t>
            </w:r>
            <w:r>
              <w:rPr>
                <w:rFonts w:ascii="Kokila" w:hAnsi="Kokila" w:cs="Kalimati" w:hint="cs"/>
                <w:sz w:val="18"/>
                <w:szCs w:val="18"/>
                <w:cs/>
              </w:rPr>
              <w:t>हानीनोक्सानी गरी भ्रष्टाचार निवारण ऐन</w:t>
            </w:r>
            <w:r>
              <w:rPr>
                <w:rFonts w:ascii="Kokila" w:hAnsi="Kokila" w:cs="Kalimati" w:hint="cs"/>
                <w:sz w:val="18"/>
                <w:szCs w:val="18"/>
              </w:rPr>
              <w:t xml:space="preserve">, </w:t>
            </w:r>
            <w:r>
              <w:rPr>
                <w:rFonts w:ascii="Kokila" w:hAnsi="Kokila" w:cs="Kalimati" w:hint="cs"/>
                <w:sz w:val="18"/>
                <w:szCs w:val="18"/>
                <w:cs/>
              </w:rPr>
              <w:t>२०५९ को दफा १७ बमोजिम कसूर गरेको। प्रतिवादीहरु गोपाल प्रसाद गैह्रे र गुनाखर गैह्रेलाई उक्त रकमको दामासाहीले हुने विगो रु</w:t>
            </w:r>
            <w:r>
              <w:rPr>
                <w:rFonts w:ascii="Kokila" w:hAnsi="Kokila" w:cs="Kalimati"/>
                <w:sz w:val="18"/>
                <w:szCs w:val="18"/>
              </w:rPr>
              <w:t>.</w:t>
            </w:r>
            <w:r>
              <w:rPr>
                <w:rFonts w:ascii="Kokila" w:hAnsi="Kokila" w:cs="Kalimati" w:hint="cs"/>
                <w:sz w:val="18"/>
                <w:szCs w:val="18"/>
                <w:cs/>
              </w:rPr>
              <w:t>१</w:t>
            </w:r>
            <w:r>
              <w:rPr>
                <w:rFonts w:ascii="Kokila" w:hAnsi="Kokila" w:cs="Kalimati" w:hint="cs"/>
                <w:sz w:val="18"/>
                <w:szCs w:val="18"/>
              </w:rPr>
              <w:t>,</w:t>
            </w:r>
            <w:r>
              <w:rPr>
                <w:rFonts w:ascii="Kokila" w:hAnsi="Kokila" w:cs="Kalimati" w:hint="cs"/>
                <w:sz w:val="18"/>
                <w:szCs w:val="18"/>
                <w:cs/>
              </w:rPr>
              <w:t>९१</w:t>
            </w:r>
            <w:r>
              <w:rPr>
                <w:rFonts w:ascii="Kokila" w:hAnsi="Kokila" w:cs="Kalimati" w:hint="cs"/>
                <w:sz w:val="18"/>
                <w:szCs w:val="18"/>
              </w:rPr>
              <w:t>,</w:t>
            </w:r>
            <w:r>
              <w:rPr>
                <w:rFonts w:ascii="Kokila" w:hAnsi="Kokila" w:cs="Kalimati" w:hint="cs"/>
                <w:sz w:val="18"/>
                <w:szCs w:val="18"/>
                <w:cs/>
              </w:rPr>
              <w:t>१४४।</w:t>
            </w:r>
            <w:r>
              <w:rPr>
                <w:rFonts w:ascii="Kokila" w:hAnsi="Kokila" w:cs="Kalimati" w:hint="cs"/>
                <w:sz w:val="18"/>
                <w:szCs w:val="18"/>
              </w:rPr>
              <w:t xml:space="preserve">– </w:t>
            </w:r>
            <w:r>
              <w:rPr>
                <w:rFonts w:ascii="Kokila" w:hAnsi="Kokila" w:cs="Kalimati" w:hint="cs"/>
                <w:sz w:val="18"/>
                <w:szCs w:val="18"/>
                <w:cs/>
              </w:rPr>
              <w:t>जनही विगो कायम भर्इ उक्त विगोमा भ्रष्टाचार निवारण ऐन</w:t>
            </w:r>
            <w:r>
              <w:rPr>
                <w:rFonts w:ascii="Kokila" w:hAnsi="Kokila" w:cs="Kalimati" w:hint="cs"/>
                <w:sz w:val="18"/>
                <w:szCs w:val="18"/>
              </w:rPr>
              <w:t xml:space="preserve">, </w:t>
            </w:r>
            <w:r>
              <w:rPr>
                <w:rFonts w:ascii="Kokila" w:hAnsi="Kokila" w:cs="Kalimati" w:hint="cs"/>
                <w:sz w:val="18"/>
                <w:szCs w:val="18"/>
                <w:cs/>
              </w:rPr>
              <w:t xml:space="preserve">२०५९ को दफा  १७ र दफा ३ </w:t>
            </w:r>
            <w:r>
              <w:rPr>
                <w:rFonts w:ascii="Kokila" w:hAnsi="Kokila" w:cs="Kalimati"/>
                <w:sz w:val="18"/>
                <w:szCs w:val="18"/>
              </w:rPr>
              <w:t>(</w:t>
            </w:r>
            <w:r>
              <w:rPr>
                <w:rFonts w:ascii="Kokila" w:hAnsi="Kokila" w:cs="Kalimati" w:hint="cs"/>
                <w:sz w:val="18"/>
                <w:szCs w:val="18"/>
                <w:cs/>
              </w:rPr>
              <w:t>१</w:t>
            </w:r>
            <w:r>
              <w:rPr>
                <w:rFonts w:ascii="Kokila" w:hAnsi="Kokila" w:cs="Kalimati"/>
                <w:sz w:val="18"/>
                <w:szCs w:val="18"/>
              </w:rPr>
              <w:t>)</w:t>
            </w:r>
            <w:r>
              <w:rPr>
                <w:rFonts w:ascii="Kokila" w:hAnsi="Kokila" w:cs="Kalimati" w:hint="cs"/>
                <w:sz w:val="18"/>
                <w:szCs w:val="18"/>
                <w:cs/>
              </w:rPr>
              <w:t xml:space="preserve"> </w:t>
            </w:r>
            <w:r>
              <w:rPr>
                <w:rFonts w:ascii="Kokila" w:hAnsi="Kokila" w:cs="Kalimati"/>
                <w:sz w:val="18"/>
                <w:szCs w:val="18"/>
              </w:rPr>
              <w:t>(</w:t>
            </w:r>
            <w:r>
              <w:rPr>
                <w:rFonts w:ascii="Kokila" w:hAnsi="Kokila" w:cs="Kalimati" w:hint="cs"/>
                <w:sz w:val="18"/>
                <w:szCs w:val="18"/>
                <w:cs/>
              </w:rPr>
              <w:t>घ</w:t>
            </w:r>
            <w:r>
              <w:rPr>
                <w:rFonts w:ascii="Kokila" w:hAnsi="Kokila" w:cs="Kalimati"/>
                <w:sz w:val="18"/>
                <w:szCs w:val="18"/>
              </w:rPr>
              <w:t>)</w:t>
            </w:r>
            <w:r>
              <w:rPr>
                <w:rFonts w:ascii="Kokila" w:hAnsi="Kokila" w:cs="Kalimati" w:hint="cs"/>
                <w:sz w:val="18"/>
                <w:szCs w:val="18"/>
                <w:cs/>
              </w:rPr>
              <w:t xml:space="preserve"> बमोजिम कसूरको मात्रा अनुसार प्रतिवादी गोपाल प्रसाद गैह्रेलार्इ ७ </w:t>
            </w:r>
            <w:r>
              <w:rPr>
                <w:rFonts w:ascii="Kokila" w:hAnsi="Kokila" w:cs="Kalimati"/>
                <w:sz w:val="18"/>
                <w:szCs w:val="18"/>
              </w:rPr>
              <w:t>(</w:t>
            </w:r>
            <w:r>
              <w:rPr>
                <w:rFonts w:ascii="Kokila" w:hAnsi="Kokila" w:cs="Kalimati" w:hint="cs"/>
                <w:sz w:val="18"/>
                <w:szCs w:val="18"/>
                <w:cs/>
              </w:rPr>
              <w:t>सात</w:t>
            </w:r>
            <w:r>
              <w:rPr>
                <w:rFonts w:ascii="Kokila" w:hAnsi="Kokila" w:cs="Kalimati"/>
                <w:sz w:val="18"/>
                <w:szCs w:val="18"/>
              </w:rPr>
              <w:t>)</w:t>
            </w:r>
            <w:r>
              <w:rPr>
                <w:rFonts w:ascii="Kokila" w:hAnsi="Kokila" w:cs="Kalimati" w:hint="cs"/>
                <w:sz w:val="18"/>
                <w:szCs w:val="18"/>
                <w:cs/>
              </w:rPr>
              <w:t xml:space="preserve"> महिना र प्रतिवादी</w:t>
            </w:r>
            <w:r>
              <w:rPr>
                <w:rFonts w:ascii="Arial" w:hAnsi="Arial" w:cs="Kalimati" w:hint="cs"/>
                <w:sz w:val="18"/>
                <w:szCs w:val="18"/>
                <w:cs/>
                <w:lang w:bidi="hi-IN"/>
              </w:rPr>
              <w:t xml:space="preserve"> </w:t>
            </w:r>
            <w:r>
              <w:rPr>
                <w:rFonts w:ascii="Kokila" w:hAnsi="Kokila" w:cs="Kalimati" w:hint="cs"/>
                <w:sz w:val="18"/>
                <w:szCs w:val="18"/>
                <w:cs/>
              </w:rPr>
              <w:t xml:space="preserve">गुनाखर गैह्रेलार्इ ६ </w:t>
            </w:r>
            <w:r>
              <w:rPr>
                <w:rFonts w:ascii="Kokila" w:hAnsi="Kokila" w:cs="Kalimati"/>
                <w:sz w:val="18"/>
                <w:szCs w:val="18"/>
              </w:rPr>
              <w:t>(</w:t>
            </w:r>
            <w:r>
              <w:rPr>
                <w:rFonts w:ascii="Kokila" w:hAnsi="Kokila" w:cs="Kalimati" w:hint="cs"/>
                <w:sz w:val="18"/>
                <w:szCs w:val="18"/>
                <w:cs/>
              </w:rPr>
              <w:t>छ</w:t>
            </w:r>
            <w:r>
              <w:rPr>
                <w:rFonts w:ascii="Kokila" w:hAnsi="Kokila" w:cs="Kalimati"/>
                <w:sz w:val="18"/>
                <w:szCs w:val="18"/>
              </w:rPr>
              <w:t>)</w:t>
            </w:r>
            <w:r>
              <w:rPr>
                <w:rFonts w:ascii="Kokila" w:hAnsi="Kokila" w:cs="Kalimati" w:hint="cs"/>
                <w:sz w:val="18"/>
                <w:szCs w:val="18"/>
                <w:cs/>
              </w:rPr>
              <w:t xml:space="preserve"> महिना कैद हुने र उक्त विगो रु</w:t>
            </w:r>
            <w:r>
              <w:rPr>
                <w:rFonts w:ascii="Kokila" w:hAnsi="Kokila" w:cs="Kalimati"/>
                <w:sz w:val="18"/>
                <w:szCs w:val="18"/>
              </w:rPr>
              <w:t>.</w:t>
            </w:r>
            <w:r>
              <w:rPr>
                <w:rFonts w:ascii="Kokila" w:hAnsi="Kokila" w:cs="Kalimati" w:hint="cs"/>
                <w:sz w:val="18"/>
                <w:szCs w:val="18"/>
                <w:cs/>
              </w:rPr>
              <w:t>१</w:t>
            </w:r>
            <w:r>
              <w:rPr>
                <w:rFonts w:ascii="Kokila" w:hAnsi="Kokila" w:cs="Kalimati" w:hint="cs"/>
                <w:sz w:val="18"/>
                <w:szCs w:val="18"/>
              </w:rPr>
              <w:t>,</w:t>
            </w:r>
            <w:r>
              <w:rPr>
                <w:rFonts w:ascii="Kokila" w:hAnsi="Kokila" w:cs="Kalimati" w:hint="cs"/>
                <w:sz w:val="18"/>
                <w:szCs w:val="18"/>
                <w:cs/>
              </w:rPr>
              <w:t>९१</w:t>
            </w:r>
            <w:r>
              <w:rPr>
                <w:rFonts w:ascii="Kokila" w:hAnsi="Kokila" w:cs="Kalimati" w:hint="cs"/>
                <w:sz w:val="18"/>
                <w:szCs w:val="18"/>
              </w:rPr>
              <w:t>,</w:t>
            </w:r>
            <w:r>
              <w:rPr>
                <w:rFonts w:ascii="Kokila" w:hAnsi="Kokila" w:cs="Kalimati" w:hint="cs"/>
                <w:sz w:val="18"/>
                <w:szCs w:val="18"/>
                <w:cs/>
              </w:rPr>
              <w:t>१४४।</w:t>
            </w:r>
            <w:r>
              <w:rPr>
                <w:rFonts w:ascii="Kokila" w:hAnsi="Kokila" w:cs="Kalimati" w:hint="cs"/>
                <w:sz w:val="18"/>
                <w:szCs w:val="18"/>
              </w:rPr>
              <w:t>–</w:t>
            </w:r>
            <w:r>
              <w:rPr>
                <w:rFonts w:ascii="Kokila" w:hAnsi="Kokila" w:cs="Kalimati" w:hint="cs"/>
                <w:sz w:val="18"/>
                <w:szCs w:val="18"/>
                <w:cs/>
              </w:rPr>
              <w:t xml:space="preserve"> बमोजिम जनही जरिवाना भर्इ दफा १७ बमोजिम उक्त हानी नोक्सानीको विगो निजहरुबाट असुलउपर हुने ठहर्छ</w:t>
            </w:r>
            <w:r>
              <w:rPr>
                <w:rFonts w:ascii="Arial" w:hAnsi="Arial" w:cs="Kalimati" w:hint="cs"/>
                <w:sz w:val="18"/>
                <w:szCs w:val="18"/>
                <w:cs/>
              </w:rPr>
              <w:t xml:space="preserve"> </w:t>
            </w:r>
            <w:r>
              <w:rPr>
                <w:rFonts w:ascii="Arial" w:hAnsi="Arial" w:cs="Kalimati" w:hint="cs"/>
                <w:sz w:val="18"/>
                <w:szCs w:val="18"/>
                <w:cs/>
                <w:lang w:bidi="hi-IN"/>
              </w:rPr>
              <w:t>भन्ने फैसला भएको।</w:t>
            </w:r>
          </w:p>
          <w:p w:rsidR="00582AAA" w:rsidRDefault="00582AAA">
            <w:pPr>
              <w:pStyle w:val="NormalWeb"/>
              <w:tabs>
                <w:tab w:val="left" w:pos="540"/>
                <w:tab w:val="left" w:pos="720"/>
                <w:tab w:val="left" w:pos="1080"/>
              </w:tabs>
              <w:spacing w:before="0" w:beforeAutospacing="0" w:after="0" w:afterAutospacing="0" w:line="276" w:lineRule="auto"/>
              <w:ind w:left="360"/>
              <w:jc w:val="both"/>
              <w:rPr>
                <w:rFonts w:cs="Kalimati"/>
                <w:sz w:val="18"/>
                <w:szCs w:val="18"/>
              </w:rPr>
            </w:pPr>
            <w:r>
              <w:rPr>
                <w:rFonts w:ascii="Arial" w:hAnsi="Arial" w:cs="Kalimati" w:hint="cs"/>
                <w:b/>
                <w:bCs/>
                <w:sz w:val="18"/>
                <w:szCs w:val="18"/>
                <w:u w:val="single"/>
                <w:cs/>
                <w:lang w:bidi="hi-IN"/>
              </w:rPr>
              <w:t>प्रतिवादी</w:t>
            </w:r>
            <w:r>
              <w:rPr>
                <w:rFonts w:ascii="Arial" w:hAnsi="Arial" w:cs="Kalimati" w:hint="cs"/>
                <w:b/>
                <w:bCs/>
                <w:sz w:val="18"/>
                <w:szCs w:val="18"/>
                <w:u w:val="single"/>
                <w:cs/>
              </w:rPr>
              <w:t xml:space="preserve"> तुलसा रेग्मीको </w:t>
            </w:r>
            <w:r>
              <w:rPr>
                <w:rFonts w:ascii="Kokila" w:hAnsi="Kokila" w:cs="Kalimati" w:hint="cs"/>
                <w:b/>
                <w:bCs/>
                <w:sz w:val="18"/>
                <w:szCs w:val="18"/>
                <w:u w:val="single"/>
                <w:cs/>
              </w:rPr>
              <w:t xml:space="preserve">हकमा: </w:t>
            </w:r>
            <w:r>
              <w:rPr>
                <w:rFonts w:ascii="Arial" w:hAnsi="Arial" w:cs="Kalimati"/>
                <w:b/>
                <w:bCs/>
                <w:sz w:val="18"/>
                <w:szCs w:val="18"/>
                <w:u w:val="single"/>
                <w:cs/>
              </w:rPr>
              <w:t xml:space="preserve"> </w:t>
            </w:r>
          </w:p>
          <w:p w:rsidR="00582AAA" w:rsidRDefault="00582AAA">
            <w:pPr>
              <w:pStyle w:val="NormalWeb"/>
              <w:tabs>
                <w:tab w:val="left" w:pos="540"/>
                <w:tab w:val="left" w:pos="720"/>
                <w:tab w:val="left" w:pos="1080"/>
              </w:tabs>
              <w:spacing w:before="0" w:beforeAutospacing="0" w:after="0" w:afterAutospacing="0" w:line="276" w:lineRule="auto"/>
              <w:jc w:val="both"/>
              <w:rPr>
                <w:rFonts w:ascii="Arial" w:hAnsi="Arial" w:cs="Kalimati"/>
                <w:sz w:val="18"/>
                <w:szCs w:val="18"/>
              </w:rPr>
            </w:pPr>
            <w:r>
              <w:rPr>
                <w:rFonts w:ascii="Arial" w:hAnsi="Arial" w:cs="Kalimati" w:hint="cs"/>
                <w:sz w:val="18"/>
                <w:szCs w:val="18"/>
                <w:cs/>
                <w:lang w:bidi="hi-IN"/>
              </w:rPr>
              <w:t xml:space="preserve">मिशिल संलग्न </w:t>
            </w:r>
            <w:r>
              <w:rPr>
                <w:rFonts w:ascii="Arial" w:hAnsi="Arial" w:cs="Kalimati" w:hint="cs"/>
                <w:sz w:val="18"/>
                <w:szCs w:val="18"/>
                <w:cs/>
              </w:rPr>
              <w:t>तुलसा रेग्मीको हाजिरी रजिष्टर</w:t>
            </w:r>
            <w:r>
              <w:rPr>
                <w:rFonts w:ascii="Arial" w:hAnsi="Arial" w:cs="Kalimati" w:hint="cs"/>
                <w:sz w:val="18"/>
                <w:szCs w:val="18"/>
              </w:rPr>
              <w:t xml:space="preserve">, </w:t>
            </w:r>
            <w:r>
              <w:rPr>
                <w:rFonts w:ascii="Arial" w:hAnsi="Arial" w:cs="Kalimati" w:hint="cs"/>
                <w:sz w:val="18"/>
                <w:szCs w:val="18"/>
                <w:cs/>
              </w:rPr>
              <w:t>तलबी भरपार्इ</w:t>
            </w:r>
            <w:r>
              <w:rPr>
                <w:rFonts w:ascii="Arial" w:hAnsi="Arial" w:cs="Kalimati" w:hint="cs"/>
                <w:sz w:val="18"/>
                <w:szCs w:val="18"/>
              </w:rPr>
              <w:t xml:space="preserve">, </w:t>
            </w:r>
            <w:r>
              <w:rPr>
                <w:rFonts w:ascii="Arial" w:hAnsi="Arial" w:cs="Kalimati" w:hint="cs"/>
                <w:sz w:val="18"/>
                <w:szCs w:val="18"/>
                <w:cs/>
              </w:rPr>
              <w:t>विस्तृत अनुसन्धान प्रतिवेदन</w:t>
            </w:r>
            <w:r>
              <w:rPr>
                <w:rFonts w:ascii="Arial" w:hAnsi="Arial" w:cs="Kalimati" w:hint="cs"/>
                <w:sz w:val="18"/>
                <w:szCs w:val="18"/>
              </w:rPr>
              <w:t xml:space="preserve">, </w:t>
            </w:r>
            <w:r>
              <w:rPr>
                <w:rFonts w:ascii="Arial" w:hAnsi="Arial" w:cs="Kalimati" w:hint="cs"/>
                <w:sz w:val="18"/>
                <w:szCs w:val="18"/>
                <w:cs/>
              </w:rPr>
              <w:t>प्रतिवादीहरुको अनुसन्धान तथा अदालतको बयान</w:t>
            </w:r>
            <w:r>
              <w:rPr>
                <w:rFonts w:ascii="Arial" w:hAnsi="Arial" w:cs="Kalimati" w:hint="cs"/>
                <w:sz w:val="18"/>
                <w:szCs w:val="18"/>
              </w:rPr>
              <w:t xml:space="preserve">, </w:t>
            </w:r>
            <w:r>
              <w:rPr>
                <w:rFonts w:ascii="Arial" w:hAnsi="Arial" w:cs="Kalimati" w:hint="cs"/>
                <w:sz w:val="18"/>
                <w:szCs w:val="18"/>
                <w:cs/>
              </w:rPr>
              <w:t>पुष्पा तिवारी</w:t>
            </w:r>
            <w:r>
              <w:rPr>
                <w:rFonts w:ascii="Arial" w:hAnsi="Arial" w:cs="Kalimati" w:hint="cs"/>
                <w:sz w:val="18"/>
                <w:szCs w:val="18"/>
              </w:rPr>
              <w:t xml:space="preserve">, </w:t>
            </w:r>
            <w:r>
              <w:rPr>
                <w:rFonts w:ascii="Arial" w:hAnsi="Arial" w:cs="Kalimati" w:hint="cs"/>
                <w:sz w:val="18"/>
                <w:szCs w:val="18"/>
                <w:cs/>
              </w:rPr>
              <w:t>दिनेश गैरे समेतले गरेको कागज र बकपत्र समेतका आधारमा निज प्रतिवादी तुलसा रेग्मीले आफू अनुपस्थित रहेको समयको तलब नबुझेको</w:t>
            </w:r>
            <w:r>
              <w:rPr>
                <w:rFonts w:ascii="Arial" w:hAnsi="Arial" w:cs="Kalimati" w:hint="cs"/>
                <w:sz w:val="18"/>
                <w:szCs w:val="18"/>
              </w:rPr>
              <w:t xml:space="preserve">, </w:t>
            </w:r>
            <w:r>
              <w:rPr>
                <w:rFonts w:ascii="Arial" w:hAnsi="Arial" w:cs="Kalimati" w:hint="cs"/>
                <w:sz w:val="18"/>
                <w:szCs w:val="18"/>
                <w:cs/>
              </w:rPr>
              <w:t xml:space="preserve">तलवी भरपार्इमा सहीछाप समेत नगरेको भनी बयान गरेको तथा निजको सञ्चयकोषमा जम्मा भएको रकम समेत फिर्ता गरिसकेको देखिंदा निज उपरको आरोपदावी पुष्टी हुन </w:t>
            </w:r>
            <w:r>
              <w:rPr>
                <w:rFonts w:ascii="Arial" w:hAnsi="Arial" w:cs="Kalimati" w:hint="cs"/>
                <w:sz w:val="18"/>
                <w:szCs w:val="18"/>
                <w:cs/>
              </w:rPr>
              <w:lastRenderedPageBreak/>
              <w:t>नसकी निजले आरोप दाबीबाट सफार्इ पाउने।</w:t>
            </w:r>
          </w:p>
          <w:p w:rsidR="00582AAA" w:rsidRDefault="00582AAA">
            <w:pPr>
              <w:spacing w:after="0" w:line="240" w:lineRule="auto"/>
              <w:jc w:val="both"/>
              <w:rPr>
                <w:rFonts w:ascii="Arial" w:eastAsiaTheme="minorHAnsi" w:hAnsi="Arial" w:cs="Kalimati" w:hint="cs"/>
                <w:b/>
                <w:bCs/>
                <w:sz w:val="18"/>
                <w:szCs w:val="18"/>
                <w:u w:val="single"/>
                <w:cs/>
              </w:rPr>
            </w:pPr>
            <w:r>
              <w:rPr>
                <w:rFonts w:ascii="Arial" w:eastAsiaTheme="minorHAnsi" w:hAnsi="Arial" w:cs="Kalimati" w:hint="cs"/>
                <w:b/>
                <w:bCs/>
                <w:sz w:val="18"/>
                <w:szCs w:val="18"/>
                <w:u w:val="single"/>
                <w:cs/>
              </w:rPr>
              <w:t>विशेष अदालतले फैसला गर्दा लिएका आधारहरु:</w:t>
            </w:r>
          </w:p>
          <w:p w:rsidR="00582AAA" w:rsidRDefault="00582AAA">
            <w:pPr>
              <w:spacing w:after="0" w:line="240" w:lineRule="auto"/>
              <w:ind w:left="72"/>
              <w:jc w:val="both"/>
              <w:rPr>
                <w:rFonts w:cs="Kalimati"/>
                <w:b/>
                <w:bCs/>
                <w:sz w:val="18"/>
                <w:szCs w:val="18"/>
              </w:rPr>
            </w:pPr>
            <w:r>
              <w:rPr>
                <w:rFonts w:cs="Kalimati" w:hint="cs"/>
                <w:sz w:val="18"/>
                <w:szCs w:val="18"/>
                <w:cs/>
              </w:rPr>
              <w:t>कुल ३ जना प्रतिवादीहरुमध्ये २ जना प्रतिवादीहरुको हकमा कैद तथा कायम भएको बिगो बमोजिमको दामासाहीले जरिवाना सजाय हुने तथा कायम भएको बिगो बमोजिमको रकम दामासाहीले निजहरुबाट असुलउपर हुने गरी आरोप मागदावी भन्दा फरक न्यून बिगो कायम गरी सजाय हुने तथा अर्का १ जना प्रतिवादीलार्इ  प्रस्तुत मुद्दाको आरोप मागदावीबाट सफार्इ पाउने ठहरी आरोप मागदावी भन्दा न्यून बिगो कायम हुने समेत गरी आंशिक ठहर हुने गरी फैसला गर्दा लिर्इएका</w:t>
            </w:r>
            <w:r>
              <w:rPr>
                <w:rFonts w:cs="Kalimati" w:hint="cs"/>
                <w:b/>
                <w:bCs/>
                <w:sz w:val="24"/>
                <w:szCs w:val="24"/>
                <w:cs/>
              </w:rPr>
              <w:t xml:space="preserve"> </w:t>
            </w:r>
            <w:r>
              <w:rPr>
                <w:rFonts w:cs="Kalimati" w:hint="cs"/>
                <w:sz w:val="18"/>
                <w:szCs w:val="18"/>
                <w:cs/>
              </w:rPr>
              <w:t>आधार तथा कारणहरु देहाय बमोजिम रहेका छन्</w:t>
            </w:r>
            <w:r>
              <w:rPr>
                <w:rFonts w:cs="Kalimati"/>
                <w:sz w:val="18"/>
                <w:szCs w:val="18"/>
              </w:rPr>
              <w:t>:</w:t>
            </w:r>
            <w:r>
              <w:rPr>
                <w:rFonts w:cs="Kalimati" w:hint="cs"/>
                <w:sz w:val="18"/>
                <w:szCs w:val="18"/>
                <w:cs/>
              </w:rPr>
              <w:t xml:space="preserve"> </w:t>
            </w:r>
          </w:p>
          <w:p w:rsidR="00582AAA" w:rsidRDefault="00582AAA" w:rsidP="00582AAA">
            <w:pPr>
              <w:pStyle w:val="ListParagraph"/>
              <w:numPr>
                <w:ilvl w:val="0"/>
                <w:numId w:val="3"/>
              </w:numPr>
              <w:ind w:left="252" w:hanging="252"/>
              <w:jc w:val="both"/>
              <w:rPr>
                <w:rFonts w:ascii="Arial" w:eastAsia="Times New Roman" w:hAnsi="Arial" w:cs="Kalimati"/>
                <w:sz w:val="18"/>
                <w:szCs w:val="18"/>
              </w:rPr>
            </w:pPr>
            <w:r>
              <w:rPr>
                <w:rFonts w:ascii="Arial" w:eastAsia="Times New Roman" w:hAnsi="Arial" w:cs="Kalimati" w:hint="cs"/>
                <w:sz w:val="18"/>
                <w:szCs w:val="18"/>
                <w:cs/>
              </w:rPr>
              <w:t>प्रतिवादीहरुले आरोप दावीको कसूर गरेकोमा र्इन्कार रही बयान गरेतापनि लक्ष्मी माध्यमिक विद्यालय वालिङमा कार्यरत शिक्षक प्रतिवादी तुलसा रेग्मी मिति २०७४।११।१९ देखि मिति २०७५।०२।२६ सम्म</w:t>
            </w:r>
            <w:r>
              <w:rPr>
                <w:rFonts w:ascii="Arial" w:eastAsia="Times New Roman" w:hAnsi="Arial" w:cs="Kalimati" w:hint="cs"/>
                <w:sz w:val="18"/>
                <w:szCs w:val="18"/>
              </w:rPr>
              <w:t xml:space="preserve">, </w:t>
            </w:r>
            <w:r>
              <w:rPr>
                <w:rFonts w:ascii="Arial" w:eastAsia="Times New Roman" w:hAnsi="Arial" w:cs="Kalimati" w:hint="cs"/>
                <w:sz w:val="18"/>
                <w:szCs w:val="18"/>
                <w:cs/>
              </w:rPr>
              <w:t>मिति २०७५।०४।१४ देखि मिति २०७५।०८।२१ सम्म</w:t>
            </w:r>
            <w:r>
              <w:rPr>
                <w:rFonts w:ascii="Arial" w:eastAsia="Times New Roman" w:hAnsi="Arial" w:cs="Kalimati" w:hint="cs"/>
                <w:sz w:val="18"/>
                <w:szCs w:val="18"/>
              </w:rPr>
              <w:t xml:space="preserve">, </w:t>
            </w:r>
            <w:r>
              <w:rPr>
                <w:rFonts w:ascii="Arial" w:eastAsia="Times New Roman" w:hAnsi="Arial" w:cs="Kalimati" w:hint="cs"/>
                <w:sz w:val="18"/>
                <w:szCs w:val="18"/>
                <w:cs/>
              </w:rPr>
              <w:t>मिति २०७५।०९।२० देखि मिति २०७६।०२।२३ सम्म र मिति २०७६।०३।२८ देखि मिति २०७६।०४।२७ सम्म जम्मा दिन ३९६ दिन नेपाल बाहिर रहेको भन्ने अध्यागमन विभागको च</w:t>
            </w:r>
            <w:r>
              <w:rPr>
                <w:rFonts w:ascii="Arial" w:eastAsia="Times New Roman" w:hAnsi="Arial" w:cs="Kalimati"/>
                <w:sz w:val="18"/>
                <w:szCs w:val="18"/>
              </w:rPr>
              <w:t>.</w:t>
            </w:r>
            <w:r>
              <w:rPr>
                <w:rFonts w:ascii="Arial" w:eastAsia="Times New Roman" w:hAnsi="Arial" w:cs="Kalimati" w:hint="cs"/>
                <w:sz w:val="18"/>
                <w:szCs w:val="18"/>
                <w:cs/>
              </w:rPr>
              <w:t>नं</w:t>
            </w:r>
            <w:r>
              <w:rPr>
                <w:rFonts w:ascii="Arial" w:eastAsia="Times New Roman" w:hAnsi="Arial" w:cs="Kalimati"/>
                <w:sz w:val="18"/>
                <w:szCs w:val="18"/>
              </w:rPr>
              <w:t>.</w:t>
            </w:r>
            <w:r>
              <w:rPr>
                <w:rFonts w:ascii="Arial" w:eastAsia="Times New Roman" w:hAnsi="Arial" w:cs="Kalimati" w:hint="cs"/>
                <w:sz w:val="18"/>
                <w:szCs w:val="18"/>
                <w:cs/>
              </w:rPr>
              <w:t>७८८</w:t>
            </w:r>
            <w:r>
              <w:rPr>
                <w:rFonts w:ascii="Arial" w:eastAsia="Times New Roman" w:hAnsi="Arial" w:cs="Kalimati" w:hint="cs"/>
                <w:sz w:val="18"/>
                <w:szCs w:val="18"/>
              </w:rPr>
              <w:t xml:space="preserve">, </w:t>
            </w:r>
            <w:r>
              <w:rPr>
                <w:rFonts w:ascii="Arial" w:eastAsia="Times New Roman" w:hAnsi="Arial" w:cs="Kalimati" w:hint="cs"/>
                <w:sz w:val="18"/>
                <w:szCs w:val="18"/>
                <w:cs/>
              </w:rPr>
              <w:t>मिति २०७७।१२।१० को पत्र</w:t>
            </w:r>
            <w:r>
              <w:rPr>
                <w:rFonts w:ascii="Arial" w:eastAsia="Times New Roman" w:hAnsi="Arial" w:cs="Kalimati" w:hint="cs"/>
                <w:sz w:val="18"/>
                <w:szCs w:val="18"/>
              </w:rPr>
              <w:t xml:space="preserve">, </w:t>
            </w:r>
            <w:r>
              <w:rPr>
                <w:rFonts w:ascii="Arial" w:eastAsia="Times New Roman" w:hAnsi="Arial" w:cs="Kalimati" w:hint="cs"/>
                <w:sz w:val="18"/>
                <w:szCs w:val="18"/>
                <w:cs/>
              </w:rPr>
              <w:t>विद्यालयबाट प्राप्त हाजिरी रजिष्टर र स्वयं प्रतिवादी तुलसा रेग्मीको बयान समेतबाट देखिएको</w:t>
            </w:r>
            <w:r>
              <w:rPr>
                <w:rFonts w:ascii="Arial" w:eastAsia="Times New Roman" w:hAnsi="Arial" w:cs="Kalimati" w:hint="cs"/>
                <w:sz w:val="18"/>
                <w:szCs w:val="18"/>
              </w:rPr>
              <w:t>,</w:t>
            </w:r>
            <w:r>
              <w:rPr>
                <w:rFonts w:ascii="Arial" w:eastAsia="Times New Roman" w:hAnsi="Arial" w:cs="Kalimati" w:hint="cs"/>
                <w:sz w:val="18"/>
                <w:szCs w:val="18"/>
                <w:cs/>
              </w:rPr>
              <w:t xml:space="preserve"> प्रतिवादी तुलसा रेग्मी उक्त विद्यालयमा हाजिर नभएको समयको तलव पनि निज प्रतिवादी तुलसा रेग्मीको नाममा निकाशा लिर्इ निजको नाममा खर्च लेखेको तथा सो अवधिको निज प्रतिवादी तुलसा रेग्मीको थप रकम सहित सञ्चयकोषमा जम्मा गरेकोमा विवाद नदेखिएको</w:t>
            </w:r>
            <w:r>
              <w:rPr>
                <w:rFonts w:ascii="Arial" w:eastAsia="Times New Roman" w:hAnsi="Arial" w:cs="Kalimati" w:hint="cs"/>
                <w:sz w:val="18"/>
                <w:szCs w:val="18"/>
              </w:rPr>
              <w:t xml:space="preserve">, </w:t>
            </w:r>
            <w:r>
              <w:rPr>
                <w:rFonts w:ascii="Arial" w:eastAsia="Times New Roman" w:hAnsi="Arial" w:cs="Kalimati" w:hint="cs"/>
                <w:sz w:val="18"/>
                <w:szCs w:val="18"/>
                <w:cs/>
              </w:rPr>
              <w:t>उक्त रकम निकाशा लिने तथा खर्च लेख्ने कार्य तत्कालिन समयमा उक्त विद्यालयको प्रधानाध्यापकको भुमिकामा रहेका प्रतिवादी गोपाल प्रसाद गैह्रे र लेखा समेतको काम गर्ने उक्त विद्यालयका अर्का शिक्षक प्रतिवादी गुनाखर गैह्रेले गरेकोमा विवाद नदेखिएको</w:t>
            </w:r>
            <w:r>
              <w:rPr>
                <w:rFonts w:ascii="Arial" w:eastAsia="Times New Roman" w:hAnsi="Arial" w:cs="Kalimati" w:hint="cs"/>
                <w:sz w:val="18"/>
                <w:szCs w:val="18"/>
              </w:rPr>
              <w:t xml:space="preserve">, </w:t>
            </w:r>
            <w:r>
              <w:rPr>
                <w:rFonts w:ascii="Arial" w:eastAsia="Times New Roman" w:hAnsi="Arial" w:cs="Kalimati" w:hint="cs"/>
                <w:sz w:val="18"/>
                <w:szCs w:val="18"/>
                <w:cs/>
              </w:rPr>
              <w:t>प्रतिवादी तुलसा रेग्मी विदेश गएको समयमा विद्यालयमा हाजिरी देखार्इ तुलसा रेग्मीको नाममा यी प्रतिवादीहरुमध्ये गोपाल प्रसाद गैह्रे र गुनाखर गैह्रेले ३९६ दिनको ग्रेड सहितको तलब भत्ता निकाशा समेत माग गरी जम्मा रु</w:t>
            </w:r>
            <w:r>
              <w:rPr>
                <w:rFonts w:ascii="Arial" w:eastAsia="Times New Roman" w:hAnsi="Arial" w:cs="Kalimati"/>
                <w:sz w:val="18"/>
                <w:szCs w:val="18"/>
              </w:rPr>
              <w:t>.</w:t>
            </w:r>
            <w:r>
              <w:rPr>
                <w:rFonts w:ascii="Arial" w:eastAsia="Times New Roman" w:hAnsi="Arial" w:cs="Kalimati" w:hint="cs"/>
                <w:sz w:val="18"/>
                <w:szCs w:val="18"/>
                <w:cs/>
              </w:rPr>
              <w:t>३</w:t>
            </w:r>
            <w:r>
              <w:rPr>
                <w:rFonts w:ascii="Arial" w:eastAsia="Times New Roman" w:hAnsi="Arial" w:cs="Kalimati" w:hint="cs"/>
                <w:sz w:val="18"/>
                <w:szCs w:val="18"/>
              </w:rPr>
              <w:t>,</w:t>
            </w:r>
            <w:r>
              <w:rPr>
                <w:rFonts w:ascii="Arial" w:eastAsia="Times New Roman" w:hAnsi="Arial" w:cs="Kalimati" w:hint="cs"/>
                <w:sz w:val="18"/>
                <w:szCs w:val="18"/>
                <w:cs/>
              </w:rPr>
              <w:t>९३</w:t>
            </w:r>
            <w:r>
              <w:rPr>
                <w:rFonts w:ascii="Arial" w:eastAsia="Times New Roman" w:hAnsi="Arial" w:cs="Kalimati" w:hint="cs"/>
                <w:sz w:val="18"/>
                <w:szCs w:val="18"/>
              </w:rPr>
              <w:t>,</w:t>
            </w:r>
            <w:r>
              <w:rPr>
                <w:rFonts w:ascii="Arial" w:eastAsia="Times New Roman" w:hAnsi="Arial" w:cs="Kalimati" w:hint="cs"/>
                <w:sz w:val="18"/>
                <w:szCs w:val="18"/>
                <w:cs/>
              </w:rPr>
              <w:t>७८८।६४ तुलसा रेग्मीको नाममा खर्च लेखेको देखिएको ।</w:t>
            </w:r>
          </w:p>
          <w:p w:rsidR="00582AAA" w:rsidRDefault="00582AAA" w:rsidP="00582AAA">
            <w:pPr>
              <w:pStyle w:val="ListParagraph"/>
              <w:numPr>
                <w:ilvl w:val="0"/>
                <w:numId w:val="3"/>
              </w:numPr>
              <w:ind w:left="252" w:hanging="252"/>
              <w:jc w:val="both"/>
              <w:rPr>
                <w:rFonts w:ascii="Arial" w:eastAsia="Times New Roman" w:hAnsi="Arial" w:cs="Kalimati" w:hint="cs"/>
                <w:sz w:val="18"/>
                <w:szCs w:val="18"/>
                <w:cs/>
                <w:lang w:bidi="hi-IN"/>
              </w:rPr>
            </w:pPr>
            <w:r>
              <w:rPr>
                <w:rFonts w:ascii="Arial" w:eastAsia="Times New Roman" w:hAnsi="Arial" w:cs="Kalimati" w:hint="cs"/>
                <w:sz w:val="18"/>
                <w:szCs w:val="18"/>
                <w:cs/>
              </w:rPr>
              <w:t xml:space="preserve">प्रतिवादी तुलसा रेग्मीको तलबी भरपार्इमा प्रधानाध्यापकले अह्रार्इ आफूले नै हस्ताक्षर गरेको भनि प्रतिवादी गुनाखर गैह्रेले अनुसन्धानको बयानमा स्वीकार </w:t>
            </w:r>
            <w:r>
              <w:rPr>
                <w:rFonts w:ascii="Arial" w:eastAsia="Times New Roman" w:hAnsi="Arial" w:cs="Kalimati" w:hint="cs"/>
                <w:sz w:val="18"/>
                <w:szCs w:val="18"/>
                <w:cs/>
              </w:rPr>
              <w:lastRenderedPageBreak/>
              <w:t>गरेको देखिंदा दुवै प्रतिवादीहरु गोपाल प्रसाद गैह्रे र गुनाखर गैह्रेको मिलेमतो र बदनियत रहे भएको देखिएको</w:t>
            </w:r>
            <w:r>
              <w:rPr>
                <w:rFonts w:ascii="Arial" w:eastAsia="Times New Roman" w:hAnsi="Arial" w:cs="Kalimati" w:hint="cs"/>
                <w:sz w:val="18"/>
                <w:szCs w:val="18"/>
              </w:rPr>
              <w:t xml:space="preserve">, </w:t>
            </w:r>
            <w:r>
              <w:rPr>
                <w:rFonts w:ascii="Arial" w:eastAsia="Times New Roman" w:hAnsi="Arial" w:cs="Kalimati" w:hint="cs"/>
                <w:sz w:val="18"/>
                <w:szCs w:val="18"/>
                <w:cs/>
              </w:rPr>
              <w:t>प्रतिवादी तुलसा रेग्मी विद्यालयमा अनुपस्थित रहेको अवधिको तलव निजले बुझेको वा निजको बैंक खातामा जम्मा गरेको पनि नदेखिएको</w:t>
            </w:r>
            <w:r>
              <w:rPr>
                <w:rFonts w:ascii="Arial" w:eastAsia="Times New Roman" w:hAnsi="Arial" w:cs="Kalimati" w:hint="cs"/>
                <w:sz w:val="18"/>
                <w:szCs w:val="18"/>
              </w:rPr>
              <w:t xml:space="preserve">, </w:t>
            </w:r>
            <w:r>
              <w:rPr>
                <w:rFonts w:ascii="Arial" w:eastAsia="Times New Roman" w:hAnsi="Arial" w:cs="Kalimati" w:hint="cs"/>
                <w:sz w:val="18"/>
                <w:szCs w:val="18"/>
                <w:cs/>
              </w:rPr>
              <w:t>सो अवधिको प्रतिवादी तुलसा रेग्मीको तलव पुष्पा तिवारीलार्इ बुझाएको भन्ने प्रतिवादीहरु गोपाल प्रसाद गैह्रे र गुनाखर गैह्रेको जिकिर देखिएतापनि मिति २०७६।११।१४</w:t>
            </w:r>
            <w:r>
              <w:rPr>
                <w:rFonts w:ascii="Arial" w:eastAsia="Times New Roman" w:hAnsi="Arial" w:cs="Kalimati" w:hint="cs"/>
                <w:sz w:val="18"/>
                <w:szCs w:val="18"/>
              </w:rPr>
              <w:t xml:space="preserve">, </w:t>
            </w:r>
            <w:r>
              <w:rPr>
                <w:rFonts w:ascii="Arial" w:eastAsia="Times New Roman" w:hAnsi="Arial" w:cs="Kalimati" w:hint="cs"/>
                <w:sz w:val="18"/>
                <w:szCs w:val="18"/>
                <w:cs/>
              </w:rPr>
              <w:t>मिति २०७६।०७।१२</w:t>
            </w:r>
            <w:r>
              <w:rPr>
                <w:rFonts w:ascii="Arial" w:eastAsia="Times New Roman" w:hAnsi="Arial" w:cs="Kalimati" w:hint="cs"/>
                <w:sz w:val="18"/>
                <w:szCs w:val="18"/>
              </w:rPr>
              <w:t xml:space="preserve">, </w:t>
            </w:r>
            <w:r>
              <w:rPr>
                <w:rFonts w:ascii="Arial" w:eastAsia="Times New Roman" w:hAnsi="Arial" w:cs="Kalimati" w:hint="cs"/>
                <w:sz w:val="18"/>
                <w:szCs w:val="18"/>
                <w:cs/>
              </w:rPr>
              <w:t>मिति २०७६।०३।१३ र मिति २०७५।११।१४ समेतको तलवी भरपार्इमा भएको हस्ताक्षर मेरो होर्इन</w:t>
            </w:r>
            <w:r>
              <w:rPr>
                <w:rFonts w:ascii="Arial" w:eastAsia="Times New Roman" w:hAnsi="Arial" w:cs="Kalimati" w:hint="cs"/>
                <w:sz w:val="18"/>
                <w:szCs w:val="18"/>
              </w:rPr>
              <w:t xml:space="preserve">, </w:t>
            </w:r>
            <w:r>
              <w:rPr>
                <w:rFonts w:ascii="Arial" w:eastAsia="Times New Roman" w:hAnsi="Arial" w:cs="Kalimati" w:hint="cs"/>
                <w:sz w:val="18"/>
                <w:szCs w:val="18"/>
                <w:cs/>
              </w:rPr>
              <w:t>यस विद्यालयमा अध्यापन गराए बापत पारिश्रमिक बुझ्दा मैले मेरो आफ्नै भरपार्इमा हस्ताक्ष गरेको थिएँ भन्ने पुष्पा तिवारीको अनुसन्धानको कागज र सोही बमोजिमको बकपत्र रहेको ।</w:t>
            </w:r>
          </w:p>
          <w:p w:rsidR="00582AAA" w:rsidRDefault="00582AAA" w:rsidP="00582AAA">
            <w:pPr>
              <w:pStyle w:val="ListParagraph"/>
              <w:numPr>
                <w:ilvl w:val="0"/>
                <w:numId w:val="3"/>
              </w:numPr>
              <w:ind w:left="252" w:hanging="252"/>
              <w:jc w:val="both"/>
              <w:rPr>
                <w:rFonts w:ascii="Arial" w:eastAsia="Times New Roman" w:hAnsi="Arial" w:cs="Kalimati" w:hint="cs"/>
                <w:sz w:val="18"/>
                <w:szCs w:val="18"/>
                <w:cs/>
              </w:rPr>
            </w:pPr>
            <w:r>
              <w:rPr>
                <w:rFonts w:ascii="Arial" w:eastAsia="Times New Roman" w:hAnsi="Arial" w:cs="Kalimati" w:hint="cs"/>
                <w:sz w:val="18"/>
                <w:szCs w:val="18"/>
                <w:cs/>
              </w:rPr>
              <w:t>प्रतिवादी तुलसा रेग्मी विद्यालयमा अनुपस्थित रहेको समयको पनि तुलसा रेग्मीको नाममा रकम निकाशा मागेको र उक्त रकम पुष्पा तिवारीलार्इ दिएको भन्ने निज प्रतिवादीहरु गोपाल प्रसाद गैह्रे र गुनाखर गैह्रेको बयान देखिएतापनि तलवी भरपार्इमा पुष्पा तिवारी वा तुलसा रेग्मीको सहिछाप गराएको भन्ने नदेखिएको</w:t>
            </w:r>
            <w:r>
              <w:rPr>
                <w:rFonts w:ascii="Arial" w:eastAsia="Times New Roman" w:hAnsi="Arial" w:cs="Kalimati" w:hint="cs"/>
                <w:sz w:val="18"/>
                <w:szCs w:val="18"/>
              </w:rPr>
              <w:t xml:space="preserve">, </w:t>
            </w:r>
            <w:r>
              <w:rPr>
                <w:rFonts w:ascii="Arial" w:eastAsia="Times New Roman" w:hAnsi="Arial" w:cs="Kalimati" w:hint="cs"/>
                <w:sz w:val="18"/>
                <w:szCs w:val="18"/>
                <w:cs/>
              </w:rPr>
              <w:t>प्रतिवादी गुनाखर गैह्रेले अदालतमा बयानसाथ पेश गरेको मिति २०७४।०८।०९ को विद्यालय व्यवस्थापन समितिको निर्णयमा पुष्पा तिवारीलार्इ तुलसा रेग्मीको तलब दिएको नभर्इ रु</w:t>
            </w:r>
            <w:r>
              <w:rPr>
                <w:rFonts w:ascii="Arial" w:eastAsia="Times New Roman" w:hAnsi="Arial" w:cs="Kalimati"/>
                <w:sz w:val="18"/>
                <w:szCs w:val="18"/>
              </w:rPr>
              <w:t>.</w:t>
            </w:r>
            <w:r>
              <w:rPr>
                <w:rFonts w:ascii="Arial" w:eastAsia="Times New Roman" w:hAnsi="Arial" w:cs="Kalimati" w:hint="cs"/>
                <w:sz w:val="18"/>
                <w:szCs w:val="18"/>
                <w:cs/>
              </w:rPr>
              <w:t>२</w:t>
            </w:r>
            <w:r>
              <w:rPr>
                <w:rFonts w:ascii="Arial" w:eastAsia="Times New Roman" w:hAnsi="Arial" w:cs="Kalimati" w:hint="cs"/>
                <w:sz w:val="18"/>
                <w:szCs w:val="18"/>
              </w:rPr>
              <w:t>,</w:t>
            </w:r>
            <w:r>
              <w:rPr>
                <w:rFonts w:ascii="Arial" w:eastAsia="Times New Roman" w:hAnsi="Arial" w:cs="Kalimati" w:hint="cs"/>
                <w:sz w:val="18"/>
                <w:szCs w:val="18"/>
                <w:cs/>
              </w:rPr>
              <w:t>०००।</w:t>
            </w:r>
            <w:r>
              <w:rPr>
                <w:rFonts w:ascii="Arial" w:eastAsia="Times New Roman" w:hAnsi="Arial" w:cs="Kalimati" w:hint="cs"/>
                <w:sz w:val="18"/>
                <w:szCs w:val="18"/>
              </w:rPr>
              <w:t>–</w:t>
            </w:r>
            <w:r>
              <w:rPr>
                <w:rFonts w:ascii="Arial" w:eastAsia="Times New Roman" w:hAnsi="Arial" w:cs="Kalimati" w:hint="cs"/>
                <w:sz w:val="18"/>
                <w:szCs w:val="18"/>
                <w:cs/>
              </w:rPr>
              <w:t xml:space="preserve"> आन्तरिक स्रोतबाट व्यहोर्ने गरी तलब दिने उल्लेख गरेको देखिएको</w:t>
            </w:r>
            <w:r>
              <w:rPr>
                <w:rFonts w:ascii="Arial" w:eastAsia="Times New Roman" w:hAnsi="Arial" w:cs="Kalimati" w:hint="cs"/>
                <w:sz w:val="18"/>
                <w:szCs w:val="18"/>
              </w:rPr>
              <w:t xml:space="preserve">, </w:t>
            </w:r>
            <w:r>
              <w:rPr>
                <w:rFonts w:ascii="Arial" w:eastAsia="Times New Roman" w:hAnsi="Arial" w:cs="Kalimati" w:hint="cs"/>
                <w:sz w:val="18"/>
                <w:szCs w:val="18"/>
                <w:cs/>
              </w:rPr>
              <w:t>दुवै प्रतिवादीहरु गोपाल प्रसाद गैह्रे र गुनाखर गैह्रे शिक्षकको तलव निकाशा मागी खर्च लेखी तलवी भरपार्इमा सहीछाप गराउने जिम्मेवारीमा रहेको देखिएको</w:t>
            </w:r>
            <w:r>
              <w:rPr>
                <w:rFonts w:ascii="Arial" w:eastAsia="Times New Roman" w:hAnsi="Arial" w:cs="Kalimati" w:hint="cs"/>
                <w:sz w:val="18"/>
                <w:szCs w:val="18"/>
              </w:rPr>
              <w:t xml:space="preserve">, </w:t>
            </w:r>
            <w:r>
              <w:rPr>
                <w:rFonts w:ascii="Arial" w:eastAsia="Times New Roman" w:hAnsi="Arial" w:cs="Kalimati" w:hint="cs"/>
                <w:sz w:val="18"/>
                <w:szCs w:val="18"/>
                <w:cs/>
              </w:rPr>
              <w:t>नियमानुसार पारिश्रमिक बुझार्इ तलवी भरपार्इमा हस्ताक्षर गराउने जिम्मेवार व्यक्ति गुनाखर गैह्रे रहेका भन्ने पुष्पा तिवारी समेतको अनुसन्धानको कागज र बकपत्र देखिएको</w:t>
            </w:r>
            <w:r>
              <w:rPr>
                <w:rFonts w:ascii="Arial" w:eastAsia="Times New Roman" w:hAnsi="Arial" w:cs="Kalimati" w:hint="cs"/>
                <w:sz w:val="18"/>
                <w:szCs w:val="18"/>
              </w:rPr>
              <w:t>,</w:t>
            </w:r>
            <w:r>
              <w:rPr>
                <w:rFonts w:ascii="Arial" w:eastAsia="Times New Roman" w:hAnsi="Arial" w:cs="Kalimati" w:hint="cs"/>
                <w:sz w:val="18"/>
                <w:szCs w:val="18"/>
                <w:cs/>
              </w:rPr>
              <w:t xml:space="preserve"> दुवै प्रतिवादीहरुले आपसमा मिलेमतो गरी तुलसा रेग्मीका नाममा समेत आफूहरुले सहिछाप गरेको देखिएको</w:t>
            </w:r>
            <w:r>
              <w:rPr>
                <w:rFonts w:ascii="Arial" w:eastAsia="Times New Roman" w:hAnsi="Arial" w:cs="Kalimati" w:hint="cs"/>
                <w:sz w:val="18"/>
                <w:szCs w:val="18"/>
              </w:rPr>
              <w:t xml:space="preserve">, </w:t>
            </w:r>
            <w:r>
              <w:rPr>
                <w:rFonts w:ascii="Arial" w:eastAsia="Times New Roman" w:hAnsi="Arial" w:cs="Kalimati" w:hint="cs"/>
                <w:sz w:val="18"/>
                <w:szCs w:val="18"/>
                <w:cs/>
              </w:rPr>
              <w:t>उक्त बिषयमा दुवै प्रतिवादीहरु उपर स्याङ्जा जिल्ला अदालतमा सरकारी लिखत किर्ते सम्बन्धी मुद्दा दर्ता भएको भन्ने वडा प्रहरी कार्यालय वालिङको च</w:t>
            </w:r>
            <w:r>
              <w:rPr>
                <w:rFonts w:ascii="Arial" w:eastAsia="Times New Roman" w:hAnsi="Arial" w:cs="Kalimati"/>
                <w:sz w:val="18"/>
                <w:szCs w:val="18"/>
              </w:rPr>
              <w:t>.</w:t>
            </w:r>
            <w:r>
              <w:rPr>
                <w:rFonts w:ascii="Arial" w:eastAsia="Times New Roman" w:hAnsi="Arial" w:cs="Kalimati" w:hint="cs"/>
                <w:sz w:val="18"/>
                <w:szCs w:val="18"/>
                <w:cs/>
              </w:rPr>
              <w:t>नं</w:t>
            </w:r>
            <w:r>
              <w:rPr>
                <w:rFonts w:ascii="Arial" w:eastAsia="Times New Roman" w:hAnsi="Arial" w:cs="Kalimati"/>
                <w:sz w:val="18"/>
                <w:szCs w:val="18"/>
              </w:rPr>
              <w:t>.</w:t>
            </w:r>
            <w:r>
              <w:rPr>
                <w:rFonts w:ascii="Arial" w:eastAsia="Times New Roman" w:hAnsi="Arial" w:cs="Kalimati" w:hint="cs"/>
                <w:sz w:val="18"/>
                <w:szCs w:val="18"/>
                <w:cs/>
              </w:rPr>
              <w:t>१३३</w:t>
            </w:r>
            <w:r>
              <w:rPr>
                <w:rFonts w:ascii="Arial" w:eastAsia="Times New Roman" w:hAnsi="Arial" w:cs="Kalimati" w:hint="cs"/>
                <w:sz w:val="18"/>
                <w:szCs w:val="18"/>
              </w:rPr>
              <w:t xml:space="preserve">, </w:t>
            </w:r>
            <w:r>
              <w:rPr>
                <w:rFonts w:ascii="Arial" w:eastAsia="Times New Roman" w:hAnsi="Arial" w:cs="Kalimati" w:hint="cs"/>
                <w:sz w:val="18"/>
                <w:szCs w:val="18"/>
                <w:cs/>
              </w:rPr>
              <w:t>मिति २०८०।०४।१२ को पत्रबाट देखिएको</w:t>
            </w:r>
            <w:r>
              <w:rPr>
                <w:rFonts w:ascii="Arial" w:eastAsia="Times New Roman" w:hAnsi="Arial" w:cs="Kalimati" w:hint="cs"/>
                <w:sz w:val="18"/>
                <w:szCs w:val="18"/>
              </w:rPr>
              <w:t xml:space="preserve">, </w:t>
            </w:r>
            <w:r>
              <w:rPr>
                <w:rFonts w:ascii="Arial" w:eastAsia="Times New Roman" w:hAnsi="Arial" w:cs="Kalimati" w:hint="cs"/>
                <w:sz w:val="18"/>
                <w:szCs w:val="18"/>
                <w:cs/>
              </w:rPr>
              <w:t xml:space="preserve">प्रतिवादी तुलसा रेग्मी विद्यालयमा उपस्थित नभएको समयमा पनि निजको हाजिरी गरी निजकै नाममा तलब रकम भुक्तानी गरी अन्य व्यक्तिलार्इ </w:t>
            </w:r>
            <w:r>
              <w:rPr>
                <w:rFonts w:ascii="Arial" w:eastAsia="Times New Roman" w:hAnsi="Arial" w:cs="Kalimati" w:hint="cs"/>
                <w:sz w:val="18"/>
                <w:szCs w:val="18"/>
                <w:cs/>
              </w:rPr>
              <w:lastRenderedPageBreak/>
              <w:t>तलबबापत दिन मिल्ने नदेखिएको</w:t>
            </w:r>
            <w:r>
              <w:rPr>
                <w:rFonts w:ascii="Arial" w:eastAsia="Times New Roman" w:hAnsi="Arial" w:cs="Kalimati" w:hint="cs"/>
                <w:sz w:val="18"/>
                <w:szCs w:val="18"/>
              </w:rPr>
              <w:t xml:space="preserve">, </w:t>
            </w:r>
            <w:r>
              <w:rPr>
                <w:rFonts w:ascii="Arial" w:eastAsia="Times New Roman" w:hAnsi="Arial" w:cs="Kalimati" w:hint="cs"/>
                <w:sz w:val="18"/>
                <w:szCs w:val="18"/>
                <w:cs/>
              </w:rPr>
              <w:t>स्थलगत निरीक्षण गरी विस्तृत अनुसन्धान प्रतिवेदन पेश गर्ने मुकुन्द गौतमको प्रतिवेदन र निजले अदालतमा गरेको बकपत्रमा समेत तुलसा रेग्मीको नाममा निकाशा भएको तलब रकम खर्च गरिएको भन्ने उल्लेख भएको</w:t>
            </w:r>
            <w:r>
              <w:rPr>
                <w:rFonts w:ascii="Arial" w:eastAsia="Times New Roman" w:hAnsi="Arial" w:cs="Kalimati" w:hint="cs"/>
                <w:sz w:val="18"/>
                <w:szCs w:val="18"/>
              </w:rPr>
              <w:t xml:space="preserve">, </w:t>
            </w:r>
            <w:r>
              <w:rPr>
                <w:rFonts w:ascii="Arial" w:eastAsia="Times New Roman" w:hAnsi="Arial" w:cs="Kalimati" w:hint="cs"/>
                <w:sz w:val="18"/>
                <w:szCs w:val="18"/>
                <w:cs/>
              </w:rPr>
              <w:t>अन्य व्यक्तिका नाममा झिकेको रकम सम्बन्धित व्यक्तिलार्इ नबुझाएतापनि बुझाएको देखार्इ लिने खाने मनसायबाट कार्य भएको देखिंदा यस्तो कार्य भ्रष्टाचारजन्य कसूर अन्तर्गत पर्ने देखिएको</w:t>
            </w:r>
            <w:r>
              <w:rPr>
                <w:rFonts w:ascii="Arial" w:eastAsia="Times New Roman" w:hAnsi="Arial" w:cs="Kalimati" w:hint="cs"/>
                <w:sz w:val="18"/>
                <w:szCs w:val="18"/>
              </w:rPr>
              <w:t xml:space="preserve">, </w:t>
            </w:r>
            <w:r>
              <w:rPr>
                <w:rFonts w:ascii="Arial" w:eastAsia="Times New Roman" w:hAnsi="Arial" w:cs="Kalimati" w:hint="cs"/>
                <w:sz w:val="18"/>
                <w:szCs w:val="18"/>
                <w:cs/>
              </w:rPr>
              <w:t xml:space="preserve">उक्त रकम प्रतिवादीहरु गोपाल प्रसाद गैह्रे र गुनाखर गैह्रेले बदनियतपूर्वक खर्च गरी नेपाल सरकारको सम्पत्ति हिनामिना गरेको देखिएको ।  </w:t>
            </w:r>
          </w:p>
          <w:p w:rsidR="00582AAA" w:rsidRDefault="00582AAA" w:rsidP="00582AAA">
            <w:pPr>
              <w:pStyle w:val="ListParagraph"/>
              <w:numPr>
                <w:ilvl w:val="0"/>
                <w:numId w:val="3"/>
              </w:numPr>
              <w:spacing w:after="0" w:line="240" w:lineRule="auto"/>
              <w:ind w:left="360" w:right="162"/>
              <w:jc w:val="both"/>
              <w:rPr>
                <w:rFonts w:ascii="Arial" w:hAnsi="Arial" w:cs="Kalimati"/>
                <w:sz w:val="18"/>
                <w:szCs w:val="18"/>
              </w:rPr>
            </w:pPr>
            <w:r>
              <w:rPr>
                <w:rFonts w:ascii="Arial" w:eastAsia="Times New Roman" w:hAnsi="Arial" w:cs="Kalimati" w:hint="cs"/>
                <w:sz w:val="18"/>
                <w:szCs w:val="18"/>
                <w:cs/>
              </w:rPr>
              <w:t>प्रतिवादी तुलसा रेग्मीको हकमा निज आफ्नो स्वास्थ्य अवस्थाको कारण विद्यालयको व्यवस्थापन र प्रधानाध्यापकको सल्लाह सहमति बमोजिम बिदाको निवेदन लेखी नेपाल बाहिर रहेको हो</w:t>
            </w:r>
            <w:r>
              <w:rPr>
                <w:rFonts w:ascii="Arial" w:eastAsia="Times New Roman" w:hAnsi="Arial" w:cs="Kalimati" w:hint="cs"/>
                <w:sz w:val="18"/>
                <w:szCs w:val="18"/>
              </w:rPr>
              <w:t>,</w:t>
            </w:r>
            <w:r>
              <w:rPr>
                <w:rFonts w:ascii="Arial" w:eastAsia="Times New Roman" w:hAnsi="Arial" w:cs="Kalimati" w:hint="cs"/>
                <w:sz w:val="18"/>
                <w:szCs w:val="18"/>
                <w:cs/>
              </w:rPr>
              <w:t xml:space="preserve"> म नेपाल बाहिर रहेको समयमा निकाशा भएको रकम मैले बुझेको छैन</w:t>
            </w:r>
            <w:r>
              <w:rPr>
                <w:rFonts w:ascii="Arial" w:eastAsia="Times New Roman" w:hAnsi="Arial" w:cs="Kalimati" w:hint="cs"/>
                <w:sz w:val="18"/>
                <w:szCs w:val="18"/>
              </w:rPr>
              <w:t xml:space="preserve">, </w:t>
            </w:r>
            <w:r>
              <w:rPr>
                <w:rFonts w:ascii="Arial" w:eastAsia="Times New Roman" w:hAnsi="Arial" w:cs="Kalimati" w:hint="cs"/>
                <w:sz w:val="18"/>
                <w:szCs w:val="18"/>
                <w:cs/>
              </w:rPr>
              <w:t>म उपस्थित नभएको बेलाको हाजिरीको बिषयमा प्र</w:t>
            </w:r>
            <w:r>
              <w:rPr>
                <w:rFonts w:ascii="Arial" w:eastAsia="Times New Roman" w:hAnsi="Arial" w:cs="Kalimati"/>
                <w:sz w:val="18"/>
                <w:szCs w:val="18"/>
              </w:rPr>
              <w:t>.</w:t>
            </w:r>
            <w:r>
              <w:rPr>
                <w:rFonts w:ascii="Arial" w:eastAsia="Times New Roman" w:hAnsi="Arial" w:cs="Kalimati" w:hint="cs"/>
                <w:sz w:val="18"/>
                <w:szCs w:val="18"/>
                <w:cs/>
              </w:rPr>
              <w:t>अ</w:t>
            </w:r>
            <w:r>
              <w:rPr>
                <w:rFonts w:ascii="Arial" w:eastAsia="Times New Roman" w:hAnsi="Arial" w:cs="Kalimati"/>
                <w:sz w:val="18"/>
                <w:szCs w:val="18"/>
              </w:rPr>
              <w:t>.</w:t>
            </w:r>
            <w:r>
              <w:rPr>
                <w:rFonts w:ascii="Arial" w:eastAsia="Times New Roman" w:hAnsi="Arial" w:cs="Kalimati" w:hint="cs"/>
                <w:sz w:val="18"/>
                <w:szCs w:val="18"/>
                <w:cs/>
              </w:rPr>
              <w:t xml:space="preserve"> जिम्मेवार हुनुहुन्छ भन्ने समेत व्यहोराको प्रतिवादी तुलसा रेग्मीको बयान रहेको</w:t>
            </w:r>
            <w:r>
              <w:rPr>
                <w:rFonts w:ascii="Arial" w:eastAsia="Times New Roman" w:hAnsi="Arial" w:cs="Kalimati" w:hint="cs"/>
                <w:sz w:val="18"/>
                <w:szCs w:val="18"/>
              </w:rPr>
              <w:t xml:space="preserve">, </w:t>
            </w:r>
            <w:r>
              <w:rPr>
                <w:rFonts w:ascii="Arial" w:eastAsia="Times New Roman" w:hAnsi="Arial" w:cs="Kalimati" w:hint="cs"/>
                <w:sz w:val="18"/>
                <w:szCs w:val="18"/>
                <w:cs/>
              </w:rPr>
              <w:t>निज प्रतिवादी तुलसा रेग्मी उपचारको सिलसिलामा बंगलादेश जानु पर्ने भएकोले विदा पाउँ भनी निज तुलसा रेग्मीले निवेदन दिएको भन्ने तुलसा रेग्मीको बयानलार्इ समर्थन हुने गरी सहप्रतिवादी गोपालप्रसाद गैह्रेले बयान गरेको देखिएको</w:t>
            </w:r>
            <w:r>
              <w:rPr>
                <w:rFonts w:ascii="Arial" w:eastAsia="Times New Roman" w:hAnsi="Arial" w:cs="Kalimati" w:hint="cs"/>
                <w:sz w:val="18"/>
                <w:szCs w:val="18"/>
              </w:rPr>
              <w:t xml:space="preserve">, </w:t>
            </w:r>
            <w:r>
              <w:rPr>
                <w:rFonts w:ascii="Arial" w:eastAsia="Times New Roman" w:hAnsi="Arial" w:cs="Kalimati" w:hint="cs"/>
                <w:sz w:val="18"/>
                <w:szCs w:val="18"/>
                <w:cs/>
              </w:rPr>
              <w:t>तुलसा रेग्मीले विदामा बसेको अवस्थामा विद्यालयमा हाजिर गरेको नदेखिएको</w:t>
            </w:r>
            <w:r>
              <w:rPr>
                <w:rFonts w:ascii="Arial" w:eastAsia="Times New Roman" w:hAnsi="Arial" w:cs="Kalimati" w:hint="cs"/>
                <w:sz w:val="18"/>
                <w:szCs w:val="18"/>
              </w:rPr>
              <w:t xml:space="preserve">, </w:t>
            </w:r>
            <w:r>
              <w:rPr>
                <w:rFonts w:ascii="Arial" w:eastAsia="Times New Roman" w:hAnsi="Arial" w:cs="Kalimati" w:hint="cs"/>
                <w:sz w:val="18"/>
                <w:szCs w:val="18"/>
                <w:cs/>
              </w:rPr>
              <w:t>सो तथ्यलार्इ मुकुन्द गौतमको विस्तृत अनुसन्धान प्रतिवेदनले समर्थन गरेको देखिएको</w:t>
            </w:r>
            <w:r>
              <w:rPr>
                <w:rFonts w:ascii="Arial" w:eastAsia="Times New Roman" w:hAnsi="Arial" w:cs="Kalimati" w:hint="cs"/>
                <w:sz w:val="18"/>
                <w:szCs w:val="18"/>
              </w:rPr>
              <w:t xml:space="preserve">, </w:t>
            </w:r>
            <w:r>
              <w:rPr>
                <w:rFonts w:ascii="Arial" w:eastAsia="Times New Roman" w:hAnsi="Arial" w:cs="Kalimati" w:hint="cs"/>
                <w:sz w:val="18"/>
                <w:szCs w:val="18"/>
                <w:cs/>
              </w:rPr>
              <w:t>प्रतिवादी तुलसा रेग्मीले विद्यालयमा अनुपस्थित रहेको अवधिको तलव भत्ता बुझेको अवस्था नदेखिएको</w:t>
            </w:r>
            <w:r>
              <w:rPr>
                <w:rFonts w:ascii="Arial" w:eastAsia="Times New Roman" w:hAnsi="Arial" w:cs="Kalimati" w:hint="cs"/>
                <w:sz w:val="18"/>
                <w:szCs w:val="18"/>
              </w:rPr>
              <w:t xml:space="preserve">, </w:t>
            </w:r>
            <w:r>
              <w:rPr>
                <w:rFonts w:ascii="Arial" w:eastAsia="Times New Roman" w:hAnsi="Arial" w:cs="Kalimati" w:hint="cs"/>
                <w:sz w:val="18"/>
                <w:szCs w:val="18"/>
                <w:cs/>
              </w:rPr>
              <w:t>निज नियमानुसार विदामा बसेको अवस्था देखिएको तथा सो अवधिको तलव भत्ता निकासा र खर्च गर्न सहमति दिएको वा अन्य सहप्रतिवादीहरुसँग मिलेमतो गरेको वा सरकारी रकम लिने खाने वा वदनियतपूर्वक हानी नोक्सानी पु-र्याउने वदनियत निजले राखेको अवस्था पनि पुष्टि भएको नदेखिएको</w:t>
            </w:r>
            <w:r>
              <w:rPr>
                <w:rFonts w:ascii="Arial" w:eastAsia="Times New Roman" w:hAnsi="Arial" w:cs="Kalimati" w:hint="cs"/>
                <w:sz w:val="18"/>
                <w:szCs w:val="18"/>
              </w:rPr>
              <w:t xml:space="preserve">, </w:t>
            </w:r>
            <w:r>
              <w:rPr>
                <w:rFonts w:ascii="Arial" w:eastAsia="Times New Roman" w:hAnsi="Arial" w:cs="Kalimati" w:hint="cs"/>
                <w:sz w:val="18"/>
                <w:szCs w:val="18"/>
                <w:cs/>
              </w:rPr>
              <w:t>निज प्रतिवादी तुलसा रेग्मीले विदाको अवधिको कर्मचारी सञ्चयकोषमा थपगरी जम्मा भएको रु</w:t>
            </w:r>
            <w:r>
              <w:rPr>
                <w:rFonts w:ascii="Arial" w:eastAsia="Times New Roman" w:hAnsi="Arial" w:cs="Kalimati"/>
                <w:sz w:val="18"/>
                <w:szCs w:val="18"/>
              </w:rPr>
              <w:t>.</w:t>
            </w:r>
            <w:r>
              <w:rPr>
                <w:rFonts w:ascii="Arial" w:eastAsia="Times New Roman" w:hAnsi="Arial" w:cs="Kalimati" w:hint="cs"/>
                <w:sz w:val="18"/>
                <w:szCs w:val="18"/>
                <w:cs/>
              </w:rPr>
              <w:t>६९</w:t>
            </w:r>
            <w:r>
              <w:rPr>
                <w:rFonts w:ascii="Arial" w:eastAsia="Times New Roman" w:hAnsi="Arial" w:cs="Kalimati" w:hint="cs"/>
                <w:sz w:val="18"/>
                <w:szCs w:val="18"/>
              </w:rPr>
              <w:t>,</w:t>
            </w:r>
            <w:r>
              <w:rPr>
                <w:rFonts w:ascii="Arial" w:eastAsia="Times New Roman" w:hAnsi="Arial" w:cs="Kalimati" w:hint="cs"/>
                <w:sz w:val="18"/>
                <w:szCs w:val="18"/>
                <w:cs/>
              </w:rPr>
              <w:t>५०७।</w:t>
            </w:r>
            <w:r>
              <w:rPr>
                <w:rFonts w:ascii="Arial" w:eastAsia="Times New Roman" w:hAnsi="Arial" w:cs="Kalimati" w:hint="cs"/>
                <w:sz w:val="18"/>
                <w:szCs w:val="18"/>
              </w:rPr>
              <w:t>–</w:t>
            </w:r>
            <w:r>
              <w:rPr>
                <w:rFonts w:ascii="Arial" w:eastAsia="Times New Roman" w:hAnsi="Arial" w:cs="Kalimati" w:hint="cs"/>
                <w:sz w:val="18"/>
                <w:szCs w:val="18"/>
                <w:cs/>
              </w:rPr>
              <w:t xml:space="preserve"> मिति २०७९।०१।२७ मा नेपाल सरकारको बेरुजु खातामा दाखिला गरेको देखिएको।</w:t>
            </w:r>
          </w:p>
        </w:tc>
        <w:tc>
          <w:tcPr>
            <w:tcW w:w="3960" w:type="dxa"/>
            <w:tcBorders>
              <w:top w:val="single" w:sz="4" w:space="0" w:color="auto"/>
              <w:left w:val="single" w:sz="4" w:space="0" w:color="auto"/>
              <w:bottom w:val="single" w:sz="4" w:space="0" w:color="auto"/>
              <w:right w:val="single" w:sz="4" w:space="0" w:color="auto"/>
            </w:tcBorders>
          </w:tcPr>
          <w:p w:rsidR="00582AAA" w:rsidRDefault="00582AAA" w:rsidP="00582AAA">
            <w:pPr>
              <w:numPr>
                <w:ilvl w:val="0"/>
                <w:numId w:val="4"/>
              </w:numPr>
              <w:spacing w:after="0" w:line="240" w:lineRule="auto"/>
              <w:ind w:left="162" w:hanging="270"/>
              <w:contextualSpacing/>
              <w:jc w:val="both"/>
              <w:rPr>
                <w:rFonts w:cs="Kalimati"/>
                <w:color w:val="FF0000"/>
                <w:sz w:val="18"/>
                <w:szCs w:val="18"/>
              </w:rPr>
            </w:pPr>
            <w:r>
              <w:rPr>
                <w:rFonts w:cs="Kalimati" w:hint="cs"/>
                <w:sz w:val="18"/>
                <w:szCs w:val="18"/>
                <w:cs/>
              </w:rPr>
              <w:lastRenderedPageBreak/>
              <w:t xml:space="preserve">प्रस्तुत मुद्दाका सम्बन्धमा प्रतिवादीहरु </w:t>
            </w:r>
            <w:r>
              <w:rPr>
                <w:rFonts w:ascii="Arial" w:eastAsia="Times New Roman" w:hAnsi="Arial" w:cs="Kalimati" w:hint="cs"/>
                <w:sz w:val="18"/>
                <w:szCs w:val="18"/>
                <w:cs/>
              </w:rPr>
              <w:t>गोपाल प्रसाद गैह्रे र गुनाखर गैह्रेले गरेको आरोपपत्रको आरोप मागदावी बमोजिमको हानीनोक्सानीको विगो रकम रु</w:t>
            </w:r>
            <w:r>
              <w:rPr>
                <w:rFonts w:ascii="Arial" w:eastAsia="Times New Roman" w:hAnsi="Arial" w:cs="Kalimati"/>
                <w:sz w:val="18"/>
                <w:szCs w:val="18"/>
              </w:rPr>
              <w:t>.</w:t>
            </w:r>
            <w:r>
              <w:rPr>
                <w:rFonts w:ascii="Arial" w:eastAsia="Times New Roman" w:hAnsi="Arial" w:cs="Kalimati" w:hint="cs"/>
                <w:sz w:val="18"/>
                <w:szCs w:val="18"/>
                <w:cs/>
              </w:rPr>
              <w:t>३</w:t>
            </w:r>
            <w:r>
              <w:rPr>
                <w:rFonts w:ascii="Arial" w:eastAsia="Times New Roman" w:hAnsi="Arial" w:cs="Kalimati" w:hint="cs"/>
                <w:sz w:val="18"/>
                <w:szCs w:val="18"/>
              </w:rPr>
              <w:t>,</w:t>
            </w:r>
            <w:r>
              <w:rPr>
                <w:rFonts w:ascii="Arial" w:eastAsia="Times New Roman" w:hAnsi="Arial" w:cs="Kalimati" w:hint="cs"/>
                <w:sz w:val="18"/>
                <w:szCs w:val="18"/>
                <w:cs/>
              </w:rPr>
              <w:t>९३</w:t>
            </w:r>
            <w:r>
              <w:rPr>
                <w:rFonts w:ascii="Arial" w:eastAsia="Times New Roman" w:hAnsi="Arial" w:cs="Kalimati" w:hint="cs"/>
                <w:sz w:val="18"/>
                <w:szCs w:val="18"/>
              </w:rPr>
              <w:t>,</w:t>
            </w:r>
            <w:r>
              <w:rPr>
                <w:rFonts w:ascii="Arial" w:eastAsia="Times New Roman" w:hAnsi="Arial" w:cs="Kalimati" w:hint="cs"/>
                <w:sz w:val="18"/>
                <w:szCs w:val="18"/>
                <w:cs/>
              </w:rPr>
              <w:t xml:space="preserve">७८८।६४ लार्इ आधारमानी दामासाहीले हुन आउने विगो रकम बराबरको जरिवाना तथा विगो असुलउपर हुनु पर्नेमा </w:t>
            </w:r>
            <w:r>
              <w:rPr>
                <w:rFonts w:cs="Kalimati" w:hint="cs"/>
                <w:sz w:val="18"/>
                <w:szCs w:val="18"/>
                <w:cs/>
              </w:rPr>
              <w:t>मिशिल संलग्न तथ्य</w:t>
            </w:r>
            <w:r>
              <w:rPr>
                <w:rFonts w:cs="Kalimati" w:hint="cs"/>
                <w:sz w:val="18"/>
                <w:szCs w:val="18"/>
              </w:rPr>
              <w:t xml:space="preserve">, </w:t>
            </w:r>
            <w:r>
              <w:rPr>
                <w:rFonts w:cs="Kalimati" w:hint="cs"/>
                <w:sz w:val="18"/>
                <w:szCs w:val="18"/>
                <w:cs/>
              </w:rPr>
              <w:t>प्रमाण र आधारहरुलार्इ अनदेखागरी निज प्रतिवादीहरुलार्इ कैद र जरिवाना तथा बिगो असुलउपर गर्ने कसूर ठहर गरी सजाय गर्दा आरोपमागदावी भन्दा फरक न्यून बिगो कायम हुने गरी सजाय हुने ठहरी भएको तथा प्रतिवादीहरुमध्ये तुलसा रेग्मीलार्इ आरोपित कसूरबाट सफार्इ दिने गरी ठहरी भएको फैसला सो हदसम्म त्रुटीपूर्ण भएकोले सो हदसम्म बदरभागी रहेको।</w:t>
            </w:r>
            <w:r>
              <w:rPr>
                <w:rFonts w:eastAsiaTheme="minorHAnsi" w:cs="Kalimati" w:hint="cs"/>
                <w:sz w:val="18"/>
                <w:szCs w:val="18"/>
                <w:cs/>
              </w:rPr>
              <w:t xml:space="preserve"> प्रस्तुत मुद्दाका सम्बन्धमा प्रतिवादीहरु </w:t>
            </w:r>
            <w:r>
              <w:rPr>
                <w:rFonts w:ascii="Arial" w:eastAsia="Times New Roman" w:hAnsi="Arial" w:cs="Kalimati" w:hint="cs"/>
                <w:sz w:val="18"/>
                <w:szCs w:val="18"/>
                <w:cs/>
              </w:rPr>
              <w:t>गोपाल प्रसाद गैह्रे र गुनाखर गैह्रेले गरेको आरोपपत्रको आरोप मागदावी बमोजिमको हानीनोक्सानीको विगो रकम रु</w:t>
            </w:r>
            <w:r>
              <w:rPr>
                <w:rFonts w:ascii="Arial" w:eastAsia="Times New Roman" w:hAnsi="Arial" w:cs="Kalimati"/>
                <w:sz w:val="18"/>
                <w:szCs w:val="18"/>
              </w:rPr>
              <w:t>.</w:t>
            </w:r>
            <w:r>
              <w:rPr>
                <w:rFonts w:ascii="Arial" w:eastAsia="Times New Roman" w:hAnsi="Arial" w:cs="Kalimati" w:hint="cs"/>
                <w:sz w:val="18"/>
                <w:szCs w:val="18"/>
                <w:cs/>
              </w:rPr>
              <w:t>३</w:t>
            </w:r>
            <w:r>
              <w:rPr>
                <w:rFonts w:ascii="Arial" w:eastAsia="Times New Roman" w:hAnsi="Arial" w:cs="Kalimati" w:hint="cs"/>
                <w:sz w:val="18"/>
                <w:szCs w:val="18"/>
              </w:rPr>
              <w:t>,</w:t>
            </w:r>
            <w:r>
              <w:rPr>
                <w:rFonts w:ascii="Arial" w:eastAsia="Times New Roman" w:hAnsi="Arial" w:cs="Kalimati" w:hint="cs"/>
                <w:sz w:val="18"/>
                <w:szCs w:val="18"/>
                <w:cs/>
              </w:rPr>
              <w:t>९३</w:t>
            </w:r>
            <w:r>
              <w:rPr>
                <w:rFonts w:ascii="Arial" w:eastAsia="Times New Roman" w:hAnsi="Arial" w:cs="Kalimati" w:hint="cs"/>
                <w:sz w:val="18"/>
                <w:szCs w:val="18"/>
              </w:rPr>
              <w:t>,</w:t>
            </w:r>
            <w:r>
              <w:rPr>
                <w:rFonts w:ascii="Arial" w:eastAsia="Times New Roman" w:hAnsi="Arial" w:cs="Kalimati" w:hint="cs"/>
                <w:sz w:val="18"/>
                <w:szCs w:val="18"/>
                <w:cs/>
              </w:rPr>
              <w:t>७८८।६४ तथा प्रतिवादी तुलसा रेग्मीको हकमा बिगो रकम रु</w:t>
            </w:r>
            <w:r>
              <w:rPr>
                <w:rFonts w:ascii="Arial" w:eastAsia="Times New Roman" w:hAnsi="Arial" w:cs="Kalimati"/>
                <w:sz w:val="18"/>
                <w:szCs w:val="18"/>
              </w:rPr>
              <w:t>.</w:t>
            </w:r>
            <w:r>
              <w:rPr>
                <w:rFonts w:ascii="Arial" w:eastAsia="Times New Roman" w:hAnsi="Arial" w:cs="Kalimati" w:hint="cs"/>
                <w:sz w:val="18"/>
                <w:szCs w:val="18"/>
                <w:cs/>
              </w:rPr>
              <w:t xml:space="preserve"> ३</w:t>
            </w:r>
            <w:r>
              <w:rPr>
                <w:rFonts w:ascii="Arial" w:eastAsia="Times New Roman" w:hAnsi="Arial" w:cs="Kalimati" w:hint="cs"/>
                <w:sz w:val="18"/>
                <w:szCs w:val="18"/>
              </w:rPr>
              <w:t>,</w:t>
            </w:r>
            <w:r>
              <w:rPr>
                <w:rFonts w:ascii="Arial" w:eastAsia="Times New Roman" w:hAnsi="Arial" w:cs="Kalimati" w:hint="cs"/>
                <w:sz w:val="18"/>
                <w:szCs w:val="18"/>
                <w:cs/>
              </w:rPr>
              <w:t>८२</w:t>
            </w:r>
            <w:r>
              <w:rPr>
                <w:rFonts w:ascii="Arial" w:eastAsia="Times New Roman" w:hAnsi="Arial" w:cs="Kalimati" w:hint="cs"/>
                <w:sz w:val="18"/>
                <w:szCs w:val="18"/>
              </w:rPr>
              <w:t>,</w:t>
            </w:r>
            <w:r>
              <w:rPr>
                <w:rFonts w:ascii="Arial" w:eastAsia="Times New Roman" w:hAnsi="Arial" w:cs="Kalimati" w:hint="cs"/>
                <w:sz w:val="18"/>
                <w:szCs w:val="18"/>
                <w:cs/>
              </w:rPr>
              <w:t xml:space="preserve">२८८।६४ लार्इ आधारमानी दामासाहीले हुन आउने विगो रकम बराबरको जरिवाना तथा विगो असुलउपर हुनु पर्नेमा </w:t>
            </w:r>
            <w:r>
              <w:rPr>
                <w:rFonts w:eastAsiaTheme="minorHAnsi" w:cs="Kalimati" w:hint="cs"/>
                <w:sz w:val="18"/>
                <w:szCs w:val="18"/>
                <w:cs/>
              </w:rPr>
              <w:t xml:space="preserve">प्रतिवादीहरु </w:t>
            </w:r>
            <w:r>
              <w:rPr>
                <w:rFonts w:ascii="Arial" w:eastAsia="Times New Roman" w:hAnsi="Arial" w:cs="Kalimati" w:hint="cs"/>
                <w:sz w:val="18"/>
                <w:szCs w:val="18"/>
                <w:cs/>
              </w:rPr>
              <w:t xml:space="preserve">गोपाल प्रसाद गैह्रे र गुनाखर गैह्रेको हकमा </w:t>
            </w:r>
            <w:r>
              <w:rPr>
                <w:rFonts w:eastAsiaTheme="minorHAnsi" w:cs="Kalimati" w:hint="cs"/>
                <w:sz w:val="18"/>
                <w:szCs w:val="18"/>
                <w:cs/>
              </w:rPr>
              <w:t>मिशिल संलग्न तथ्य</w:t>
            </w:r>
            <w:r>
              <w:rPr>
                <w:rFonts w:eastAsiaTheme="minorHAnsi" w:cs="Kalimati" w:hint="cs"/>
                <w:sz w:val="18"/>
                <w:szCs w:val="18"/>
              </w:rPr>
              <w:t xml:space="preserve">, </w:t>
            </w:r>
            <w:r>
              <w:rPr>
                <w:rFonts w:eastAsiaTheme="minorHAnsi" w:cs="Kalimati" w:hint="cs"/>
                <w:sz w:val="18"/>
                <w:szCs w:val="18"/>
                <w:cs/>
              </w:rPr>
              <w:t xml:space="preserve">प्रमाण र आधारहरु समेतलार्इ अनदेखागरी निज प्रतिवादीहरु </w:t>
            </w:r>
            <w:r>
              <w:rPr>
                <w:rFonts w:ascii="Arial" w:eastAsia="Times New Roman" w:hAnsi="Arial" w:cs="Kalimati" w:hint="cs"/>
                <w:sz w:val="18"/>
                <w:szCs w:val="18"/>
                <w:cs/>
              </w:rPr>
              <w:t>गोपाल प्रसाद गैह्रे र गुनाखर गैह्रे</w:t>
            </w:r>
            <w:r>
              <w:rPr>
                <w:rFonts w:eastAsiaTheme="minorHAnsi" w:cs="Kalimati" w:hint="cs"/>
                <w:sz w:val="18"/>
                <w:szCs w:val="18"/>
                <w:cs/>
              </w:rPr>
              <w:t>लार्इ कैद र जरिवाना तथा बिगो असुलउपर गर्ने गरी कसूर ठहर गरी सजाय गर्दा आरोप मागदावी भन्दा फरक न्यून बिगो कायम हुने गरी सजाय हुने ठहरी भएको तथा प्रतिवादीहरुमध्ये तुलसा रेग्मीलार्इ आरोपित कसूरबाट सफार्इ दिने गरी ठहरी भएको फैसला सो हदसम्म त्रुटिपूर्ण भएकोले सो हदसम्म बदरभागी रहेको।</w:t>
            </w:r>
          </w:p>
          <w:p w:rsidR="00582AAA" w:rsidRDefault="00582AAA" w:rsidP="00582AAA">
            <w:pPr>
              <w:numPr>
                <w:ilvl w:val="0"/>
                <w:numId w:val="4"/>
              </w:numPr>
              <w:spacing w:after="0" w:line="240" w:lineRule="auto"/>
              <w:ind w:left="162" w:hanging="270"/>
              <w:contextualSpacing/>
              <w:jc w:val="both"/>
              <w:rPr>
                <w:rFonts w:cs="Kalimati"/>
                <w:color w:val="FF0000"/>
                <w:sz w:val="18"/>
                <w:szCs w:val="18"/>
              </w:rPr>
            </w:pPr>
            <w:r>
              <w:rPr>
                <w:rFonts w:cs="Kalimati" w:hint="cs"/>
                <w:sz w:val="18"/>
                <w:szCs w:val="18"/>
                <w:cs/>
              </w:rPr>
              <w:lastRenderedPageBreak/>
              <w:t>प्रस्तुत मुद्दाका प्रतिवादीहरु गोपाल प्रसाद गैह्रे र गुनाखर गैह्रेले बदनियतपूर्वक रकम निकाशा माग गरी तथा खर्च गरी नेपाल सरकारको सम्पत्ति हिनामिना गरेका तथा प्रस्तुत मुद्दाको वारदातमा संलग्न अर्का प्रतिवादी तुलसा रेग्मीको प्रत्यक्ष संलग्नता नदेखिएतापनि निजले लक्ष्मी माध्यमिक विद्यालय वालिङमा आफ्नो सेवा निरन्तर राख्ने मनसायले विदा स्वीकृत नगरी</w:t>
            </w:r>
            <w:r>
              <w:rPr>
                <w:rFonts w:cs="Kalimati" w:hint="cs"/>
                <w:sz w:val="18"/>
                <w:szCs w:val="18"/>
              </w:rPr>
              <w:t xml:space="preserve">, </w:t>
            </w:r>
            <w:r>
              <w:rPr>
                <w:rFonts w:cs="Kalimati" w:hint="cs"/>
                <w:sz w:val="18"/>
                <w:szCs w:val="18"/>
                <w:cs/>
              </w:rPr>
              <w:t>राजिनामा समेत नदिर्इ</w:t>
            </w:r>
            <w:r>
              <w:rPr>
                <w:rFonts w:cs="Kalimati" w:hint="cs"/>
                <w:sz w:val="18"/>
                <w:szCs w:val="18"/>
              </w:rPr>
              <w:t xml:space="preserve">, </w:t>
            </w:r>
            <w:r>
              <w:rPr>
                <w:rFonts w:cs="Kalimati" w:hint="cs"/>
                <w:sz w:val="18"/>
                <w:szCs w:val="18"/>
                <w:cs/>
              </w:rPr>
              <w:t>विद्यालयमा यथावत काम गरेको देखार्इ आफू नेपाल बाहिर रहेको समयमा समेत आर्थिक सुविधा लिने मनसायले उक्त कार्यमा सहयोग गरेको र सो कार्यबाट नेपाल सरकारलार्इ प्रस्तुत मुद्दाको आरोपपत्रमा उल्लेखित बमोजिमको बिगो रकम बराबरको हानीनोक्सानी भएको मिशिल संलग्न तथ्य</w:t>
            </w:r>
            <w:r>
              <w:rPr>
                <w:rFonts w:cs="Kalimati" w:hint="cs"/>
                <w:sz w:val="18"/>
                <w:szCs w:val="18"/>
              </w:rPr>
              <w:t xml:space="preserve">, </w:t>
            </w:r>
            <w:r>
              <w:rPr>
                <w:rFonts w:cs="Kalimati" w:hint="cs"/>
                <w:sz w:val="18"/>
                <w:szCs w:val="18"/>
                <w:cs/>
              </w:rPr>
              <w:t>प्रमाण र आधारहरुलार्इ अनदेखागरी निज प्रतिवादीहरुलार्इ आरोप पत्रमा उल्लेखित आरोप मागदावी बमोजिम सजाय हुनु पर्नेमा निज प्रतिवादीहरुलार्इ कसूर ठहर गरी सजाय गर्दा आरोप मागदावी भन्दा फरक न्यून बिगो कायम हुने समेत गरी सजाय हुने ठहरी तथा प्रतिवादीहरुमध्ये तुलसा रेग्मीलार्इ आरोपित कसूरबाट सफार्इ दिने ठहरी भएको फैसला प्रमाण विवेचनाको रोहमा त्रुटीपूर्ण भएकोले बदरभागी रहेको।</w:t>
            </w:r>
          </w:p>
          <w:p w:rsidR="00582AAA" w:rsidRDefault="00582AAA" w:rsidP="00582AAA">
            <w:pPr>
              <w:numPr>
                <w:ilvl w:val="0"/>
                <w:numId w:val="4"/>
              </w:numPr>
              <w:spacing w:after="0" w:line="240" w:lineRule="auto"/>
              <w:ind w:left="162" w:hanging="270"/>
              <w:contextualSpacing/>
              <w:jc w:val="both"/>
              <w:rPr>
                <w:rFonts w:cs="Kalimati"/>
                <w:sz w:val="18"/>
                <w:szCs w:val="18"/>
              </w:rPr>
            </w:pPr>
            <w:r>
              <w:rPr>
                <w:rFonts w:cs="Kalimati" w:hint="cs"/>
                <w:sz w:val="18"/>
                <w:szCs w:val="18"/>
                <w:cs/>
              </w:rPr>
              <w:t xml:space="preserve">प्रस्तुत मुद्दाका प्रतिवादीहरुमध्ये तुलसा रेग्मीले मौकामा तथा सम्मानित अदालत समक्ष बयान गर्दा आरोपित कसूरमा र्इन्कार रहि बयान गरेतापनि निजले आफूले आर्थिक सेवा सुविधा लिने खाने मनसायले तथा सेवा अवधि समेत निरन्तर रहेको देखाउने कलुषित मनसायले अर्का प्रतिवादीहरु  गोपाल प्रसाद गैह्रे र गुनाखर गैह्रेलार्इ वदनियतपूर्वक सहयोग गरी नेपाल सरकारलार्इ हानी पुग्ने कार्य गरेको कुरा मिशिल संलग्न तथ्य र प्रमाणहरुबाट पुष्टी भर्इरहेको अवस्था देखिंदा देखिंदै उक्त कुरालार्इ अनदेखागरी निज </w:t>
            </w:r>
            <w:r>
              <w:rPr>
                <w:rFonts w:cs="Kalimati" w:hint="cs"/>
                <w:sz w:val="18"/>
                <w:szCs w:val="18"/>
                <w:cs/>
              </w:rPr>
              <w:lastRenderedPageBreak/>
              <w:t>प्रतिवादीहरुलार्इ आरोप मागदावी भन्दा फरक न्यून बिगो कायम हुने समेत गरी कसूर ठहरी सजाय भएको तथा प्रतिवादीहरुमध्ये तुलसा रेग्मीलार्इ आरोपित कसूरबाट सफार्इ दिने ठहरी भएको सम्मानित बिशेष अदालत काठमाण्डौको फैसला सो हदसम्म त्रुटीपूर्ण भएकोले सो हदसम्म बदरभागी रहेको।</w:t>
            </w:r>
          </w:p>
          <w:p w:rsidR="00582AAA" w:rsidRDefault="00582AAA" w:rsidP="00582AAA">
            <w:pPr>
              <w:numPr>
                <w:ilvl w:val="0"/>
                <w:numId w:val="4"/>
              </w:numPr>
              <w:spacing w:after="0" w:line="240" w:lineRule="auto"/>
              <w:ind w:left="162" w:hanging="270"/>
              <w:contextualSpacing/>
              <w:jc w:val="both"/>
              <w:rPr>
                <w:rFonts w:cs="Kalimati" w:hint="cs"/>
                <w:sz w:val="18"/>
                <w:szCs w:val="18"/>
                <w:cs/>
              </w:rPr>
            </w:pPr>
            <w:r>
              <w:rPr>
                <w:rFonts w:cs="Kalimati" w:hint="cs"/>
                <w:sz w:val="18"/>
                <w:szCs w:val="18"/>
                <w:cs/>
              </w:rPr>
              <w:t>प्रतिवादीहरुले विद्यालयमा अनुपस्थित शिक्षकको नाममा बदनियतपूर्वक झुठ्ठा हाजिरी तथा अन्य प्रतिवेदन बनार्इ सरकारी रकमको हिनामिना र हानीनोक्सानी गरी आफूहरुले गैरकानूनी लाभ लिनको लागि योजनावद्ध रुपमा उक्त भ्रष्टाचारजन्य कसूर गरेको अवस्था देखिंदा देखिंदै</w:t>
            </w:r>
            <w:r>
              <w:rPr>
                <w:rFonts w:cs="Kalimati" w:hint="cs"/>
                <w:sz w:val="18"/>
                <w:szCs w:val="18"/>
              </w:rPr>
              <w:t xml:space="preserve">, </w:t>
            </w:r>
            <w:r>
              <w:rPr>
                <w:rFonts w:cs="Kalimati" w:hint="cs"/>
                <w:sz w:val="18"/>
                <w:szCs w:val="18"/>
                <w:cs/>
              </w:rPr>
              <w:t>निजहरुको कसूरको मात्रा बढि नै भएको अवस्था समेतलार्इ मध्यनजर गरी आरोपमागदावी बमोजिम सजाय गर्नु पर्नेमा सो नगरी आरोप मागदावी भन्दा फरक तथा न्यून बिगो कायम गरी निज प्रतिवादीहरुलार्इ कैद</w:t>
            </w:r>
            <w:r>
              <w:rPr>
                <w:rFonts w:cs="Kalimati" w:hint="cs"/>
                <w:sz w:val="18"/>
                <w:szCs w:val="18"/>
              </w:rPr>
              <w:t xml:space="preserve">, </w:t>
            </w:r>
            <w:r>
              <w:rPr>
                <w:rFonts w:cs="Kalimati" w:hint="cs"/>
                <w:sz w:val="18"/>
                <w:szCs w:val="18"/>
                <w:cs/>
              </w:rPr>
              <w:t xml:space="preserve">जरिवाना र बिगो असुल उपर गर्ने सजाय हुने गरी तथा प्रतिवादीहरुमध्ये तुलसा रेग्मीलार्इ आरोपित कसूरबाट सफार्इ दिने ठहरी भएको फैसला निजहरुको कसूरको अनुपातमा नमिलेको तथा कसूरको गम्भीरतालार्इ समेत मध्यनजर नगरी भएको देखिएकोले सम्मानित बिशेष अदालत काठमाण्डौबाट भएको फैसला सो हदसम्म त्रुटीपूर्ण भएकोले सो हदसम्म बदरभागी रहेको। </w:t>
            </w:r>
          </w:p>
          <w:p w:rsidR="00582AAA" w:rsidRDefault="00582AAA">
            <w:pPr>
              <w:spacing w:after="0" w:line="240" w:lineRule="auto"/>
              <w:ind w:left="-108"/>
              <w:contextualSpacing/>
              <w:jc w:val="both"/>
              <w:rPr>
                <w:rFonts w:cs="Kalimati"/>
                <w:sz w:val="18"/>
                <w:szCs w:val="18"/>
              </w:rPr>
            </w:pPr>
          </w:p>
          <w:p w:rsidR="00582AAA" w:rsidRDefault="00582AAA">
            <w:pPr>
              <w:spacing w:after="0" w:line="240" w:lineRule="auto"/>
              <w:ind w:left="162"/>
              <w:contextualSpacing/>
              <w:jc w:val="both"/>
              <w:rPr>
                <w:rFonts w:cs="Kalimati" w:hint="cs"/>
                <w:sz w:val="18"/>
                <w:szCs w:val="18"/>
                <w:cs/>
              </w:rPr>
            </w:pPr>
            <w:r>
              <w:rPr>
                <w:rFonts w:cs="Kalimati" w:hint="cs"/>
                <w:sz w:val="18"/>
                <w:szCs w:val="18"/>
                <w:cs/>
              </w:rPr>
              <w:t xml:space="preserve">  </w:t>
            </w:r>
          </w:p>
          <w:p w:rsidR="00582AAA" w:rsidRDefault="00582AAA">
            <w:pPr>
              <w:spacing w:after="0" w:line="240" w:lineRule="auto"/>
              <w:jc w:val="both"/>
              <w:rPr>
                <w:rFonts w:ascii="Arial" w:hAnsi="Arial" w:cs="Kalimati"/>
                <w:sz w:val="18"/>
                <w:szCs w:val="18"/>
              </w:rPr>
            </w:pPr>
          </w:p>
          <w:p w:rsidR="00582AAA" w:rsidRDefault="00582AAA">
            <w:pPr>
              <w:pStyle w:val="ListParagraph"/>
              <w:rPr>
                <w:rFonts w:ascii="Arial" w:hAnsi="Arial" w:cs="Kalimati"/>
                <w:sz w:val="18"/>
                <w:szCs w:val="18"/>
              </w:rPr>
            </w:pPr>
          </w:p>
          <w:p w:rsidR="00582AAA" w:rsidRDefault="00582AAA">
            <w:pPr>
              <w:spacing w:after="0" w:line="240" w:lineRule="auto"/>
              <w:jc w:val="both"/>
              <w:rPr>
                <w:rFonts w:ascii="Arial" w:hAnsi="Arial" w:cs="Kalimati" w:hint="cs"/>
                <w:sz w:val="18"/>
                <w:szCs w:val="18"/>
                <w:cs/>
              </w:rPr>
            </w:pPr>
          </w:p>
          <w:p w:rsidR="00582AAA" w:rsidRDefault="00582AAA">
            <w:pPr>
              <w:pStyle w:val="ListParagraph"/>
              <w:spacing w:after="0" w:line="240" w:lineRule="auto"/>
              <w:jc w:val="both"/>
              <w:rPr>
                <w:rFonts w:ascii="Arial" w:hAnsi="Arial" w:cs="Kalimati"/>
                <w:b/>
                <w:bCs/>
                <w:sz w:val="18"/>
                <w:szCs w:val="18"/>
              </w:rPr>
            </w:pPr>
          </w:p>
          <w:p w:rsidR="00582AAA" w:rsidRDefault="00582AAA">
            <w:pPr>
              <w:spacing w:after="0" w:line="240" w:lineRule="auto"/>
              <w:jc w:val="both"/>
              <w:rPr>
                <w:rFonts w:ascii="Arial" w:hAnsi="Arial"/>
                <w:b/>
                <w:bCs/>
                <w:sz w:val="18"/>
                <w:szCs w:val="18"/>
              </w:rPr>
            </w:pPr>
          </w:p>
          <w:p w:rsidR="00582AAA" w:rsidRDefault="00582AAA">
            <w:pPr>
              <w:pStyle w:val="ListParagraph"/>
              <w:spacing w:after="0" w:line="240" w:lineRule="auto"/>
              <w:ind w:hanging="720"/>
              <w:jc w:val="both"/>
              <w:rPr>
                <w:rFonts w:ascii="Arial" w:hAnsi="Arial" w:cs="Kalimati"/>
                <w:sz w:val="18"/>
                <w:szCs w:val="18"/>
              </w:rPr>
            </w:pPr>
          </w:p>
          <w:p w:rsidR="00582AAA" w:rsidRDefault="00582AAA">
            <w:pPr>
              <w:spacing w:after="0" w:line="240" w:lineRule="auto"/>
              <w:jc w:val="both"/>
              <w:rPr>
                <w:rFonts w:ascii="Arial" w:hAnsi="Arial" w:cs="Kalimati"/>
                <w:sz w:val="18"/>
                <w:szCs w:val="18"/>
              </w:rPr>
            </w:pP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4DF" w:rsidRDefault="005834DF" w:rsidP="005C6A14">
      <w:pPr>
        <w:spacing w:after="0" w:line="240" w:lineRule="auto"/>
      </w:pPr>
      <w:r>
        <w:separator/>
      </w:r>
    </w:p>
  </w:endnote>
  <w:endnote w:type="continuationSeparator" w:id="0">
    <w:p w:rsidR="005834DF" w:rsidRDefault="005834DF"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4DF" w:rsidRDefault="005834DF" w:rsidP="005C6A14">
      <w:pPr>
        <w:spacing w:after="0" w:line="240" w:lineRule="auto"/>
      </w:pPr>
      <w:r>
        <w:separator/>
      </w:r>
    </w:p>
  </w:footnote>
  <w:footnote w:type="continuationSeparator" w:id="0">
    <w:p w:rsidR="005834DF" w:rsidRDefault="005834DF"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113C9"/>
    <w:rsid w:val="002203A2"/>
    <w:rsid w:val="002239E2"/>
    <w:rsid w:val="002319DA"/>
    <w:rsid w:val="00231AFF"/>
    <w:rsid w:val="00232AD9"/>
    <w:rsid w:val="00233469"/>
    <w:rsid w:val="00237C53"/>
    <w:rsid w:val="0024187A"/>
    <w:rsid w:val="00242702"/>
    <w:rsid w:val="002453B6"/>
    <w:rsid w:val="00251CAA"/>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A7067"/>
    <w:rsid w:val="004B47F2"/>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2AAA"/>
    <w:rsid w:val="005834DF"/>
    <w:rsid w:val="0058767B"/>
    <w:rsid w:val="00591457"/>
    <w:rsid w:val="00591582"/>
    <w:rsid w:val="00597058"/>
    <w:rsid w:val="005A3C42"/>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25B4"/>
    <w:rsid w:val="00714877"/>
    <w:rsid w:val="00717299"/>
    <w:rsid w:val="00717585"/>
    <w:rsid w:val="00726EE3"/>
    <w:rsid w:val="00731242"/>
    <w:rsid w:val="00733912"/>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5882"/>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5</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236</cp:revision>
  <cp:lastPrinted>2024-08-14T10:24:00Z</cp:lastPrinted>
  <dcterms:created xsi:type="dcterms:W3CDTF">2022-11-15T06:40:00Z</dcterms:created>
  <dcterms:modified xsi:type="dcterms:W3CDTF">2024-08-14T10:24:00Z</dcterms:modified>
</cp:coreProperties>
</file>