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21AB" w:rsidRPr="004D0A1E" w:rsidRDefault="004B2AC2" w:rsidP="00686DD1">
      <w:pPr>
        <w:jc w:val="center"/>
        <w:rPr>
          <w:b/>
          <w:bCs/>
          <w:szCs w:val="22"/>
        </w:rPr>
      </w:pPr>
      <w:r w:rsidRPr="004D0A1E">
        <w:rPr>
          <w:rFonts w:ascii="Kokila" w:eastAsia="Times New Roman" w:hAnsi="Kokila" w:cs="Kalimati" w:hint="cs"/>
          <w:b/>
          <w:bCs/>
          <w:szCs w:val="22"/>
          <w:cs/>
        </w:rPr>
        <w:t>मिति २०८१/१२/२८</w:t>
      </w:r>
      <w:r w:rsidR="00686DD1" w:rsidRPr="004D0A1E">
        <w:rPr>
          <w:rFonts w:ascii="Kokila" w:eastAsia="Times New Roman" w:hAnsi="Kokila" w:cs="Kalimati" w:hint="cs"/>
          <w:b/>
          <w:bCs/>
          <w:szCs w:val="22"/>
          <w:cs/>
        </w:rPr>
        <w:t xml:space="preserve"> गते सर्वोच्च अदालतमा पुनरावेदन </w:t>
      </w:r>
      <w:r w:rsidR="0086186E" w:rsidRPr="004D0A1E">
        <w:rPr>
          <w:rFonts w:ascii="Kokila" w:eastAsia="Times New Roman" w:hAnsi="Kokila" w:cs="Kalimati" w:hint="cs"/>
          <w:b/>
          <w:bCs/>
          <w:szCs w:val="22"/>
          <w:cs/>
        </w:rPr>
        <w:t>गरिएको</w:t>
      </w:r>
      <w:r w:rsidR="000C20AF" w:rsidRPr="004D0A1E">
        <w:rPr>
          <w:rFonts w:ascii="Kokila" w:eastAsia="Times New Roman" w:hAnsi="Kokila" w:cs="Kalimati" w:hint="cs"/>
          <w:b/>
          <w:bCs/>
          <w:szCs w:val="22"/>
          <w:cs/>
        </w:rPr>
        <w:t xml:space="preserve"> </w:t>
      </w:r>
      <w:r w:rsidR="00686DD1" w:rsidRPr="004D0A1E">
        <w:rPr>
          <w:rFonts w:ascii="Kokila" w:eastAsia="Times New Roman" w:hAnsi="Kokila" w:cs="Kalimati" w:hint="cs"/>
          <w:b/>
          <w:bCs/>
          <w:szCs w:val="22"/>
          <w:cs/>
        </w:rPr>
        <w:t>मुद्दाको विवरण</w:t>
      </w:r>
      <w:r w:rsidR="00707BBA" w:rsidRPr="004D0A1E">
        <w:rPr>
          <w:rFonts w:ascii="Kokila" w:eastAsia="Times New Roman" w:hAnsi="Kokila" w:cs="Kalimati" w:hint="cs"/>
          <w:b/>
          <w:bCs/>
          <w:szCs w:val="22"/>
          <w:cs/>
        </w:rPr>
        <w:t xml:space="preserve"> </w:t>
      </w:r>
    </w:p>
    <w:tbl>
      <w:tblPr>
        <w:tblStyle w:val="TableGrid"/>
        <w:tblW w:w="15120" w:type="dxa"/>
        <w:tblInd w:w="-972" w:type="dxa"/>
        <w:tblLayout w:type="fixed"/>
        <w:tblLook w:val="04A0" w:firstRow="1" w:lastRow="0" w:firstColumn="1" w:lastColumn="0" w:noHBand="0" w:noVBand="1"/>
      </w:tblPr>
      <w:tblGrid>
        <w:gridCol w:w="543"/>
        <w:gridCol w:w="1347"/>
        <w:gridCol w:w="1170"/>
        <w:gridCol w:w="2520"/>
        <w:gridCol w:w="1710"/>
        <w:gridCol w:w="7830"/>
      </w:tblGrid>
      <w:tr w:rsidR="00BC21AB" w:rsidRPr="004605B3" w:rsidTr="004605B3">
        <w:tc>
          <w:tcPr>
            <w:tcW w:w="543" w:type="dxa"/>
          </w:tcPr>
          <w:p w:rsidR="00BC21AB" w:rsidRPr="004605B3" w:rsidRDefault="00BC21AB" w:rsidP="00E83ADF">
            <w:pPr>
              <w:tabs>
                <w:tab w:val="left" w:pos="3181"/>
              </w:tabs>
              <w:ind w:right="-198"/>
              <w:jc w:val="both"/>
              <w:rPr>
                <w:rFonts w:ascii="Calibri" w:eastAsia="Times New Roman" w:hAnsi="Calibri" w:cs="Kalimati"/>
                <w:b/>
                <w:bCs/>
                <w:sz w:val="20"/>
              </w:rPr>
            </w:pPr>
            <w:r w:rsidRPr="004605B3">
              <w:rPr>
                <w:rFonts w:ascii="Calibri" w:eastAsia="Times New Roman" w:hAnsi="Calibri" w:cs="Kalimati" w:hint="cs"/>
                <w:b/>
                <w:bCs/>
                <w:sz w:val="20"/>
                <w:cs/>
              </w:rPr>
              <w:t>सि.नं.</w:t>
            </w:r>
          </w:p>
        </w:tc>
        <w:tc>
          <w:tcPr>
            <w:tcW w:w="1347" w:type="dxa"/>
          </w:tcPr>
          <w:p w:rsidR="00BC21AB" w:rsidRPr="004605B3" w:rsidRDefault="00BC21AB" w:rsidP="00E83ADF">
            <w:pPr>
              <w:tabs>
                <w:tab w:val="left" w:pos="3181"/>
              </w:tabs>
              <w:jc w:val="both"/>
              <w:rPr>
                <w:rFonts w:ascii="Calibri" w:eastAsia="Times New Roman" w:hAnsi="Calibri" w:cs="Kalimati"/>
                <w:b/>
                <w:bCs/>
                <w:sz w:val="20"/>
              </w:rPr>
            </w:pPr>
            <w:r w:rsidRPr="004605B3">
              <w:rPr>
                <w:rFonts w:ascii="Calibri" w:eastAsia="Times New Roman" w:hAnsi="Calibri" w:cs="Kalimati"/>
                <w:b/>
                <w:bCs/>
                <w:sz w:val="20"/>
                <w:cs/>
              </w:rPr>
              <w:t>प्र</w:t>
            </w:r>
            <w:r w:rsidRPr="004605B3">
              <w:rPr>
                <w:rFonts w:ascii="Calibri" w:eastAsia="Times New Roman" w:hAnsi="Calibri" w:cs="Kalimati" w:hint="cs"/>
                <w:b/>
                <w:bCs/>
                <w:sz w:val="20"/>
                <w:cs/>
              </w:rPr>
              <w:t>तिवादी</w:t>
            </w:r>
            <w:r w:rsidRPr="004605B3">
              <w:rPr>
                <w:rFonts w:ascii="Calibri" w:eastAsia="Times New Roman" w:hAnsi="Calibri" w:cs="Kalimati"/>
                <w:b/>
                <w:bCs/>
                <w:sz w:val="20"/>
                <w:cs/>
              </w:rPr>
              <w:t>हरु</w:t>
            </w:r>
          </w:p>
        </w:tc>
        <w:tc>
          <w:tcPr>
            <w:tcW w:w="1170" w:type="dxa"/>
          </w:tcPr>
          <w:p w:rsidR="00BC21AB" w:rsidRPr="004605B3" w:rsidRDefault="00BC21AB" w:rsidP="00E83ADF">
            <w:pPr>
              <w:tabs>
                <w:tab w:val="left" w:pos="3181"/>
              </w:tabs>
              <w:jc w:val="both"/>
              <w:rPr>
                <w:rFonts w:ascii="Calibri" w:eastAsia="Times New Roman" w:hAnsi="Calibri" w:cs="Kalimati"/>
                <w:b/>
                <w:bCs/>
                <w:sz w:val="20"/>
                <w:cs/>
              </w:rPr>
            </w:pPr>
            <w:r w:rsidRPr="004605B3">
              <w:rPr>
                <w:rFonts w:ascii="Calibri" w:eastAsia="Times New Roman" w:hAnsi="Calibri" w:cs="Kalimati" w:hint="cs"/>
                <w:b/>
                <w:bCs/>
                <w:sz w:val="20"/>
                <w:cs/>
              </w:rPr>
              <w:t>मुद्दा</w:t>
            </w:r>
          </w:p>
        </w:tc>
        <w:tc>
          <w:tcPr>
            <w:tcW w:w="2520" w:type="dxa"/>
          </w:tcPr>
          <w:p w:rsidR="00BC21AB" w:rsidRPr="004605B3" w:rsidRDefault="00BC21AB" w:rsidP="00E83ADF">
            <w:pPr>
              <w:tabs>
                <w:tab w:val="left" w:pos="3181"/>
              </w:tabs>
              <w:jc w:val="both"/>
              <w:rPr>
                <w:rFonts w:ascii="Calibri" w:eastAsia="Times New Roman" w:hAnsi="Calibri" w:cs="Kalimati"/>
                <w:b/>
                <w:bCs/>
                <w:sz w:val="20"/>
              </w:rPr>
            </w:pPr>
            <w:r w:rsidRPr="004605B3">
              <w:rPr>
                <w:rFonts w:ascii="Calibri" w:eastAsia="Times New Roman" w:hAnsi="Calibri" w:cs="Kalimati" w:hint="cs"/>
                <w:b/>
                <w:bCs/>
                <w:sz w:val="20"/>
                <w:cs/>
              </w:rPr>
              <w:t>आयोगको मागदावी</w:t>
            </w:r>
          </w:p>
        </w:tc>
        <w:tc>
          <w:tcPr>
            <w:tcW w:w="1710" w:type="dxa"/>
          </w:tcPr>
          <w:p w:rsidR="00BC21AB" w:rsidRPr="004605B3" w:rsidRDefault="00BC21AB" w:rsidP="00E83ADF">
            <w:pPr>
              <w:tabs>
                <w:tab w:val="left" w:pos="3181"/>
              </w:tabs>
              <w:jc w:val="both"/>
              <w:rPr>
                <w:rFonts w:ascii="Calibri" w:eastAsia="Times New Roman" w:hAnsi="Calibri" w:cs="Kalimati"/>
                <w:b/>
                <w:bCs/>
                <w:sz w:val="20"/>
              </w:rPr>
            </w:pPr>
            <w:r w:rsidRPr="004605B3">
              <w:rPr>
                <w:rFonts w:ascii="Calibri" w:eastAsia="Times New Roman" w:hAnsi="Calibri" w:cs="Kalimati" w:hint="cs"/>
                <w:b/>
                <w:bCs/>
                <w:sz w:val="20"/>
                <w:cs/>
              </w:rPr>
              <w:t>विशेष अदालतको फैसला र आधार</w:t>
            </w:r>
          </w:p>
        </w:tc>
        <w:tc>
          <w:tcPr>
            <w:tcW w:w="7830" w:type="dxa"/>
          </w:tcPr>
          <w:p w:rsidR="00BC21AB" w:rsidRPr="004605B3" w:rsidRDefault="00C54710" w:rsidP="00E83ADF">
            <w:pPr>
              <w:jc w:val="both"/>
              <w:rPr>
                <w:sz w:val="20"/>
              </w:rPr>
            </w:pPr>
            <w:r w:rsidRPr="004605B3">
              <w:rPr>
                <w:rFonts w:ascii="Calibri" w:eastAsia="Calibri" w:hAnsi="Calibri" w:cs="Kalimati" w:hint="cs"/>
                <w:b/>
                <w:bCs/>
                <w:sz w:val="20"/>
                <w:cs/>
              </w:rPr>
              <w:t>आयोगबा</w:t>
            </w:r>
            <w:r w:rsidR="004106D5" w:rsidRPr="004605B3">
              <w:rPr>
                <w:rFonts w:ascii="Calibri" w:eastAsia="Calibri" w:hAnsi="Calibri" w:cs="Kalimati" w:hint="cs"/>
                <w:b/>
                <w:bCs/>
                <w:sz w:val="20"/>
                <w:cs/>
              </w:rPr>
              <w:t>ट सम्मानित सर्वोच्च अदालतमा पुनरावेदन गरिएका आधारहरु</w:t>
            </w:r>
          </w:p>
        </w:tc>
      </w:tr>
      <w:tr w:rsidR="005C5417" w:rsidRPr="004605B3" w:rsidTr="004605B3">
        <w:tc>
          <w:tcPr>
            <w:tcW w:w="543" w:type="dxa"/>
          </w:tcPr>
          <w:p w:rsidR="005C5417" w:rsidRPr="004605B3" w:rsidRDefault="005C5417" w:rsidP="00C02665">
            <w:pPr>
              <w:jc w:val="both"/>
              <w:rPr>
                <w:rFonts w:ascii="Times New Roman" w:eastAsia="Times New Roman" w:hAnsi="Times New Roman" w:cs="Kalimati"/>
                <w:sz w:val="20"/>
              </w:rPr>
            </w:pPr>
            <w:r w:rsidRPr="004605B3">
              <w:rPr>
                <w:rFonts w:ascii="Times New Roman" w:eastAsia="Times New Roman" w:hAnsi="Times New Roman" w:cs="Kalimati" w:hint="cs"/>
                <w:sz w:val="20"/>
                <w:cs/>
              </w:rPr>
              <w:t>२</w:t>
            </w:r>
          </w:p>
        </w:tc>
        <w:tc>
          <w:tcPr>
            <w:tcW w:w="1347" w:type="dxa"/>
          </w:tcPr>
          <w:p w:rsidR="005C5417" w:rsidRPr="004605B3" w:rsidRDefault="005C5417" w:rsidP="00C02665">
            <w:pPr>
              <w:jc w:val="both"/>
              <w:rPr>
                <w:rFonts w:ascii="Times New Roman" w:eastAsia="Times New Roman" w:hAnsi="Times New Roman" w:cs="Kalimati"/>
                <w:sz w:val="20"/>
              </w:rPr>
            </w:pPr>
            <w:r w:rsidRPr="004605B3">
              <w:rPr>
                <w:rFonts w:ascii="Times New Roman" w:hAnsi="Times New Roman" w:cs="Kalimati" w:hint="cs"/>
                <w:sz w:val="20"/>
                <w:cs/>
              </w:rPr>
              <w:t>बसन्त मल्ल, मधुवनलाल श्रेष्ठ, छविरमण अधिकारी, मधुरलाल सिन्या, रिता बादे श्रेष्ठ, लोकेन्द्रमान कर्माचार्य, भरतकाजी श्रेष्ठ, प्रदिप बहादुर कर्माचार्य, दुर्गादत्त जोशी, रामचन्द्र बसौला, बिकास श्रेष्ठ, प्रमोद भट्टराई, ऋषिराज भट्ट, राजु पोखरेल र मनोज कुमार भेट्टवाल</w:t>
            </w:r>
            <w:r w:rsidRPr="004605B3">
              <w:rPr>
                <w:rFonts w:ascii="Times New Roman" w:eastAsia="Times New Roman" w:hAnsi="Times New Roman" w:cs="Kalimati"/>
                <w:sz w:val="20"/>
                <w:cs/>
              </w:rPr>
              <w:t xml:space="preserve"> (वि</w:t>
            </w:r>
            <w:r w:rsidRPr="004605B3">
              <w:rPr>
                <w:rFonts w:ascii="Times New Roman" w:eastAsia="Times New Roman" w:hAnsi="Times New Roman" w:cs="Kalimati" w:hint="cs"/>
                <w:sz w:val="20"/>
                <w:cs/>
              </w:rPr>
              <w:t xml:space="preserve">शेष </w:t>
            </w:r>
            <w:r w:rsidRPr="004605B3">
              <w:rPr>
                <w:rFonts w:ascii="Times New Roman" w:eastAsia="Times New Roman" w:hAnsi="Times New Roman" w:cs="Kalimati"/>
                <w:sz w:val="20"/>
                <w:cs/>
              </w:rPr>
              <w:t>अ</w:t>
            </w:r>
            <w:r w:rsidRPr="004605B3">
              <w:rPr>
                <w:rFonts w:ascii="Times New Roman" w:eastAsia="Times New Roman" w:hAnsi="Times New Roman" w:cs="Kalimati" w:hint="cs"/>
                <w:sz w:val="20"/>
                <w:cs/>
              </w:rPr>
              <w:t>दालत</w:t>
            </w:r>
            <w:r w:rsidRPr="004605B3">
              <w:rPr>
                <w:rFonts w:ascii="Times New Roman" w:eastAsia="Times New Roman" w:hAnsi="Times New Roman" w:cs="Kalimati"/>
                <w:sz w:val="20"/>
                <w:cs/>
              </w:rPr>
              <w:t>को मु</w:t>
            </w:r>
            <w:r w:rsidRPr="004605B3">
              <w:rPr>
                <w:rFonts w:ascii="Times New Roman" w:eastAsia="Times New Roman" w:hAnsi="Times New Roman" w:cs="Kalimati" w:hint="cs"/>
                <w:sz w:val="20"/>
                <w:cs/>
              </w:rPr>
              <w:t xml:space="preserve">द्दा </w:t>
            </w:r>
            <w:r w:rsidRPr="004605B3">
              <w:rPr>
                <w:rFonts w:ascii="Times New Roman" w:eastAsia="Times New Roman" w:hAnsi="Times New Roman" w:cs="Kalimati"/>
                <w:sz w:val="20"/>
                <w:cs/>
              </w:rPr>
              <w:t xml:space="preserve">नं. </w:t>
            </w:r>
            <w:r w:rsidRPr="004605B3">
              <w:rPr>
                <w:rFonts w:asciiTheme="majorBidi" w:hAnsiTheme="majorBidi" w:cs="Kalimati"/>
                <w:sz w:val="20"/>
                <w:cs/>
                <w:lang w:bidi="sa-IN"/>
              </w:rPr>
              <w:lastRenderedPageBreak/>
              <w:t>०</w:t>
            </w:r>
            <w:r w:rsidRPr="004605B3">
              <w:rPr>
                <w:rFonts w:asciiTheme="majorBidi" w:hAnsiTheme="majorBidi" w:cs="Kalimati" w:hint="cs"/>
                <w:sz w:val="20"/>
                <w:cs/>
              </w:rPr>
              <w:t>७७</w:t>
            </w:r>
            <w:r w:rsidRPr="004605B3">
              <w:rPr>
                <w:rFonts w:asciiTheme="majorBidi" w:hAnsiTheme="majorBidi" w:cs="Kalimati"/>
                <w:sz w:val="20"/>
                <w:cs/>
                <w:lang w:bidi="sa-IN"/>
              </w:rPr>
              <w:t>-</w:t>
            </w:r>
            <w:r w:rsidRPr="004605B3">
              <w:rPr>
                <w:rFonts w:asciiTheme="majorBidi" w:hAnsiTheme="majorBidi" w:cs="Kalimati"/>
                <w:sz w:val="20"/>
                <w:lang w:bidi="sa-IN"/>
              </w:rPr>
              <w:t>CR-</w:t>
            </w:r>
            <w:r w:rsidRPr="004605B3">
              <w:rPr>
                <w:rFonts w:asciiTheme="majorBidi" w:hAnsiTheme="majorBidi" w:cs="Kalimati" w:hint="cs"/>
                <w:sz w:val="20"/>
                <w:cs/>
              </w:rPr>
              <w:t xml:space="preserve">००९२ </w:t>
            </w:r>
            <w:r w:rsidRPr="004605B3">
              <w:rPr>
                <w:rFonts w:ascii="Times New Roman" w:eastAsia="Times New Roman" w:hAnsi="Times New Roman" w:cs="Kalimati" w:hint="cs"/>
                <w:sz w:val="20"/>
                <w:cs/>
              </w:rPr>
              <w:t xml:space="preserve">र </w:t>
            </w:r>
            <w:r w:rsidRPr="004605B3">
              <w:rPr>
                <w:rFonts w:ascii="Times New Roman" w:eastAsia="Times New Roman" w:hAnsi="Times New Roman" w:cs="Kalimati"/>
                <w:sz w:val="20"/>
                <w:cs/>
              </w:rPr>
              <w:t xml:space="preserve">फैसला मिति </w:t>
            </w:r>
            <w:r w:rsidRPr="004605B3">
              <w:rPr>
                <w:rFonts w:cs="Kalimati" w:hint="cs"/>
                <w:sz w:val="20"/>
                <w:cs/>
              </w:rPr>
              <w:t>20८०/११/१०</w:t>
            </w:r>
            <w:r w:rsidRPr="004605B3">
              <w:rPr>
                <w:rFonts w:ascii="Times New Roman" w:eastAsia="Times New Roman" w:hAnsi="Times New Roman" w:cs="Kalimati"/>
                <w:sz w:val="20"/>
                <w:cs/>
              </w:rPr>
              <w:t>)</w:t>
            </w:r>
          </w:p>
          <w:p w:rsidR="005C5417" w:rsidRPr="004605B3" w:rsidRDefault="005C5417" w:rsidP="00C02665">
            <w:pPr>
              <w:jc w:val="both"/>
              <w:rPr>
                <w:rFonts w:ascii="Times New Roman" w:eastAsia="Times New Roman" w:hAnsi="Times New Roman" w:cs="Kalimati"/>
                <w:sz w:val="20"/>
                <w:cs/>
              </w:rPr>
            </w:pPr>
            <w:bookmarkStart w:id="0" w:name="_GoBack"/>
            <w:bookmarkEnd w:id="0"/>
          </w:p>
        </w:tc>
        <w:tc>
          <w:tcPr>
            <w:tcW w:w="1170" w:type="dxa"/>
          </w:tcPr>
          <w:p w:rsidR="005C5417" w:rsidRPr="00122315" w:rsidRDefault="005C5417" w:rsidP="00C02665">
            <w:pPr>
              <w:jc w:val="both"/>
              <w:rPr>
                <w:rFonts w:ascii="Times New Roman" w:eastAsia="Times New Roman" w:hAnsi="Times New Roman" w:cs="Kalimati"/>
                <w:sz w:val="20"/>
              </w:rPr>
            </w:pPr>
            <w:r w:rsidRPr="00122315">
              <w:rPr>
                <w:rFonts w:ascii="Mangal" w:hAnsi="Mangal" w:cs="Kalimati" w:hint="cs"/>
                <w:b/>
                <w:bCs/>
                <w:color w:val="000000" w:themeColor="text1"/>
                <w:sz w:val="20"/>
                <w:cs/>
                <w:lang w:bidi="hi-IN"/>
              </w:rPr>
              <w:lastRenderedPageBreak/>
              <w:t>भ</w:t>
            </w:r>
            <w:r w:rsidRPr="00122315">
              <w:rPr>
                <w:rFonts w:ascii="Mangal" w:hAnsi="Mangal" w:cs="Kalimati" w:hint="cs"/>
                <w:b/>
                <w:bCs/>
                <w:color w:val="000000" w:themeColor="text1"/>
                <w:sz w:val="20"/>
                <w:cs/>
              </w:rPr>
              <w:t>ष्ट्रा</w:t>
            </w:r>
            <w:r w:rsidRPr="00122315">
              <w:rPr>
                <w:rFonts w:ascii="Mangal" w:hAnsi="Mangal" w:cs="Kalimati" w:hint="cs"/>
                <w:b/>
                <w:bCs/>
                <w:color w:val="000000" w:themeColor="text1"/>
                <w:sz w:val="20"/>
                <w:cs/>
                <w:lang w:bidi="hi-IN"/>
              </w:rPr>
              <w:t xml:space="preserve">चार </w:t>
            </w:r>
            <w:r w:rsidRPr="00122315">
              <w:rPr>
                <w:rFonts w:ascii="Mangal" w:eastAsia="SimSun" w:hAnsi="Mangal" w:cs="Kalimati"/>
                <w:color w:val="000000" w:themeColor="text1"/>
                <w:sz w:val="20"/>
              </w:rPr>
              <w:t>(</w:t>
            </w:r>
            <w:r w:rsidRPr="00122315">
              <w:rPr>
                <w:rFonts w:ascii="Mangal" w:hAnsi="Mangal" w:cs="Kalimati" w:hint="cs"/>
                <w:b/>
                <w:bCs/>
                <w:color w:val="000000" w:themeColor="text1"/>
                <w:sz w:val="20"/>
                <w:cs/>
              </w:rPr>
              <w:t>रकम हानी नोक्सानी समेत</w:t>
            </w:r>
            <w:r w:rsidRPr="00122315">
              <w:rPr>
                <w:rFonts w:ascii="Mangal" w:eastAsia="SimSun" w:hAnsi="Mangal" w:cs="Kalimati"/>
                <w:color w:val="000000" w:themeColor="text1"/>
                <w:sz w:val="20"/>
              </w:rPr>
              <w:t>)</w:t>
            </w:r>
          </w:p>
        </w:tc>
        <w:tc>
          <w:tcPr>
            <w:tcW w:w="2520" w:type="dxa"/>
          </w:tcPr>
          <w:p w:rsidR="005C5417" w:rsidRPr="004605B3" w:rsidRDefault="005C5417" w:rsidP="00C02665">
            <w:pPr>
              <w:jc w:val="both"/>
              <w:rPr>
                <w:rFonts w:ascii="Times New Roman" w:eastAsia="Times New Roman" w:hAnsi="Times New Roman" w:cs="Kalimati"/>
                <w:sz w:val="20"/>
                <w:cs/>
              </w:rPr>
            </w:pPr>
            <w:r w:rsidRPr="004605B3">
              <w:rPr>
                <w:rFonts w:ascii="Mangal" w:hAnsi="Mangal" w:cs="Kalimati"/>
                <w:b/>
                <w:bCs/>
                <w:color w:val="000000" w:themeColor="text1"/>
                <w:sz w:val="20"/>
                <w:cs/>
              </w:rPr>
              <w:t>प्रतिवादीहरु बसन्त मल्ल</w:t>
            </w:r>
            <w:r w:rsidRPr="004605B3">
              <w:rPr>
                <w:rFonts w:ascii="Mangal" w:hAnsi="Mangal" w:cs="Kalimati"/>
                <w:b/>
                <w:bCs/>
                <w:color w:val="000000" w:themeColor="text1"/>
                <w:sz w:val="20"/>
              </w:rPr>
              <w:t xml:space="preserve">, </w:t>
            </w:r>
            <w:r w:rsidRPr="004605B3">
              <w:rPr>
                <w:rFonts w:ascii="Mangal" w:hAnsi="Mangal" w:cs="Kalimati"/>
                <w:b/>
                <w:bCs/>
                <w:color w:val="000000" w:themeColor="text1"/>
                <w:sz w:val="20"/>
                <w:cs/>
              </w:rPr>
              <w:t>मधुवन लाल श्रेष्ठ</w:t>
            </w:r>
            <w:r w:rsidRPr="004605B3">
              <w:rPr>
                <w:rFonts w:ascii="Mangal" w:hAnsi="Mangal" w:cs="Kalimati"/>
                <w:b/>
                <w:bCs/>
                <w:color w:val="000000" w:themeColor="text1"/>
                <w:sz w:val="20"/>
              </w:rPr>
              <w:t xml:space="preserve">, </w:t>
            </w:r>
            <w:r w:rsidRPr="004605B3">
              <w:rPr>
                <w:rFonts w:ascii="Mangal" w:hAnsi="Mangal" w:cs="Kalimati"/>
                <w:b/>
                <w:bCs/>
                <w:color w:val="000000" w:themeColor="text1"/>
                <w:sz w:val="20"/>
                <w:cs/>
              </w:rPr>
              <w:t>मधुरलाल सिन्या</w:t>
            </w:r>
            <w:r w:rsidRPr="004605B3">
              <w:rPr>
                <w:rFonts w:ascii="Mangal" w:hAnsi="Mangal" w:cs="Kalimati"/>
                <w:b/>
                <w:bCs/>
                <w:color w:val="000000" w:themeColor="text1"/>
                <w:sz w:val="20"/>
              </w:rPr>
              <w:t xml:space="preserve">, </w:t>
            </w:r>
            <w:r w:rsidRPr="004605B3">
              <w:rPr>
                <w:rFonts w:ascii="Mangal" w:hAnsi="Mangal" w:cs="Kalimati"/>
                <w:b/>
                <w:bCs/>
                <w:color w:val="000000" w:themeColor="text1"/>
                <w:sz w:val="20"/>
                <w:cs/>
              </w:rPr>
              <w:t>रिता वादे श्रेष्ठ</w:t>
            </w:r>
            <w:r w:rsidRPr="004605B3">
              <w:rPr>
                <w:rFonts w:ascii="Mangal" w:hAnsi="Mangal" w:cs="Kalimati"/>
                <w:b/>
                <w:bCs/>
                <w:color w:val="000000" w:themeColor="text1"/>
                <w:sz w:val="20"/>
              </w:rPr>
              <w:t xml:space="preserve">, </w:t>
            </w:r>
            <w:r w:rsidRPr="004605B3">
              <w:rPr>
                <w:rFonts w:ascii="Mangal" w:hAnsi="Mangal" w:cs="Kalimati"/>
                <w:b/>
                <w:bCs/>
                <w:color w:val="000000" w:themeColor="text1"/>
                <w:sz w:val="20"/>
                <w:cs/>
              </w:rPr>
              <w:t>छविरमण अधिकारी</w:t>
            </w:r>
            <w:r w:rsidRPr="004605B3">
              <w:rPr>
                <w:rFonts w:ascii="Mangal" w:hAnsi="Mangal" w:cs="Kalimati"/>
                <w:b/>
                <w:bCs/>
                <w:color w:val="000000" w:themeColor="text1"/>
                <w:sz w:val="20"/>
              </w:rPr>
              <w:t xml:space="preserve">, </w:t>
            </w:r>
            <w:r w:rsidRPr="004605B3">
              <w:rPr>
                <w:rFonts w:ascii="Mangal" w:hAnsi="Mangal" w:cs="Kalimati"/>
                <w:b/>
                <w:bCs/>
                <w:color w:val="000000" w:themeColor="text1"/>
                <w:sz w:val="20"/>
                <w:cs/>
              </w:rPr>
              <w:t xml:space="preserve">भरतकाजी श्रेष्ठ र लोकेन्द्रमान कर्माचार्यले </w:t>
            </w:r>
            <w:r w:rsidRPr="004605B3">
              <w:rPr>
                <w:rFonts w:ascii="Mangal" w:hAnsi="Mangal" w:cs="Kalimati"/>
                <w:color w:val="000000" w:themeColor="text1"/>
                <w:sz w:val="20"/>
                <w:cs/>
                <w:lang w:bidi="hi-IN"/>
              </w:rPr>
              <w:t>भ्रष्टाचार निवारण ऐन</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२०५९ को दफा १७ अनुरुपको कसुर भएको हुँदा निज प्रतिबादीहरुलाई निजहरुले हिनामिना गरेको सार्वजनिक संस्थाको सम्पत्तिको विगो रु.१११</w:t>
            </w:r>
            <w:r w:rsidRPr="004605B3">
              <w:rPr>
                <w:rFonts w:ascii="Mangal" w:hAnsi="Mangal" w:cs="Kalimati"/>
                <w:color w:val="000000" w:themeColor="text1"/>
                <w:sz w:val="20"/>
              </w:rPr>
              <w:t>,</w:t>
            </w:r>
            <w:r w:rsidRPr="004605B3">
              <w:rPr>
                <w:rFonts w:ascii="Mangal" w:hAnsi="Mangal" w:cs="Kalimati"/>
                <w:color w:val="000000" w:themeColor="text1"/>
                <w:sz w:val="20"/>
                <w:cs/>
                <w:lang w:bidi="hi-IN"/>
              </w:rPr>
              <w:t>१५८</w:t>
            </w:r>
            <w:r w:rsidRPr="004605B3">
              <w:rPr>
                <w:rFonts w:ascii="Mangal" w:hAnsi="Mangal" w:cs="Kalimati"/>
                <w:color w:val="000000" w:themeColor="text1"/>
                <w:sz w:val="20"/>
              </w:rPr>
              <w:t>,</w:t>
            </w:r>
            <w:r w:rsidRPr="004605B3">
              <w:rPr>
                <w:rFonts w:ascii="Mangal" w:hAnsi="Mangal" w:cs="Kalimati"/>
                <w:color w:val="000000" w:themeColor="text1"/>
                <w:sz w:val="20"/>
                <w:cs/>
                <w:lang w:bidi="hi-IN"/>
              </w:rPr>
              <w:t>७७१।५४ कायम गरी उक्त विगो ऐ.दफा १७ बमोजिम नेपाल क्रेडिट एण्ड कमर्स बैक लि. लाई भराइ सोही दफा १७ मा उल्लेख भएबमोजिम भ्रष्टाचार निवारण ऐन</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२०५९ को दफा ३ को उपदफा (१) बमोजिम जरिवाना गरी दफा ३ को उपदफा (१) को देहाय खण्ड (झ) बमोजिम कैद समेत गरी पाउनमाग दाबी लिइएको।</w:t>
            </w:r>
            <w:r w:rsidRPr="004605B3">
              <w:rPr>
                <w:rFonts w:ascii="Mangal" w:hAnsi="Mangal" w:cs="Kalimati"/>
                <w:b/>
                <w:bCs/>
                <w:color w:val="000000" w:themeColor="text1"/>
                <w:sz w:val="20"/>
                <w:cs/>
                <w:lang w:bidi="hi-IN"/>
              </w:rPr>
              <w:t xml:space="preserve">प्रतिवादी राजु </w:t>
            </w:r>
            <w:r w:rsidRPr="004605B3">
              <w:rPr>
                <w:rFonts w:ascii="Mangal" w:hAnsi="Mangal" w:cs="Kalimati"/>
                <w:b/>
                <w:bCs/>
                <w:color w:val="000000" w:themeColor="text1"/>
                <w:sz w:val="20"/>
                <w:cs/>
                <w:lang w:bidi="hi-IN"/>
              </w:rPr>
              <w:lastRenderedPageBreak/>
              <w:t>पोख्रेलले</w:t>
            </w:r>
            <w:r w:rsidRPr="004605B3">
              <w:rPr>
                <w:rFonts w:ascii="Mangal" w:hAnsi="Mangal" w:cs="Kalimati"/>
                <w:color w:val="000000" w:themeColor="text1"/>
                <w:sz w:val="20"/>
                <w:cs/>
                <w:lang w:bidi="hi-IN"/>
              </w:rPr>
              <w:t xml:space="preserve"> भ्रष्टाचार निवारण ऐन</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२०५९ को दफा १९ को उपदफा (२) बमोजिमको कसुर गरेको पुष्टि भएको हुँदा निजलाई सोही दफा १९ को उपदफा (२) बमोजिम सजाय गरी पाउन तथा प्रतिबादी मनोज कुमार भेटवाल</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विकास श्रेष्ठ</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प्रदिप बहादुर कर्माचार्य</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प्रमोद भट्टराई</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दुर्गादत्त जोशी</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रामचन्द्र बसौला र ऋषिराज भट्टले प्रतिबादीहरु बसन्त मल्ल</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मधुवन लाल श्रेष्ठ</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मधुरलाल सिन्या</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रितावादे श्रेष्ठ</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छविरमण अधिकारी</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भरतकाजी श्रेष्ठ र लोकेन्द्रमान कर्माचार्यको मत सल्लाहमा लागि सार्वजनिक संस्थाको सम्पत्तिको बदनियत तथा लापरवाही गरी हिनामिना तथा हानि नोक्सानी गर्ने कार्यमा संलग्न भएको कुरा पुष्टि हुन आएको र उक्त कार्य भ्रष्टाचार निवारण ऐन</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 xml:space="preserve">२०५९ को दफा १७ को कसुरको मतियार हुने कसुर भएकोले </w:t>
            </w:r>
            <w:r w:rsidRPr="004605B3">
              <w:rPr>
                <w:rFonts w:ascii="Mangal" w:hAnsi="Mangal" w:cs="Kalimati"/>
                <w:b/>
                <w:bCs/>
                <w:color w:val="000000" w:themeColor="text1"/>
                <w:sz w:val="20"/>
                <w:cs/>
                <w:lang w:bidi="hi-IN"/>
              </w:rPr>
              <w:t>प्रतिबादीहरु विकास श्रेष्ठ</w:t>
            </w:r>
            <w:r w:rsidRPr="004605B3">
              <w:rPr>
                <w:rFonts w:ascii="Mangal" w:hAnsi="Mangal" w:cs="Kalimati"/>
                <w:b/>
                <w:bCs/>
                <w:color w:val="000000" w:themeColor="text1"/>
                <w:sz w:val="20"/>
              </w:rPr>
              <w:t xml:space="preserve">, </w:t>
            </w:r>
            <w:r w:rsidRPr="004605B3">
              <w:rPr>
                <w:rFonts w:ascii="Mangal" w:hAnsi="Mangal" w:cs="Kalimati"/>
                <w:b/>
                <w:bCs/>
                <w:color w:val="000000" w:themeColor="text1"/>
                <w:sz w:val="20"/>
                <w:cs/>
                <w:lang w:bidi="hi-IN"/>
              </w:rPr>
              <w:t>प्रदिप बहादुर कर्माचार्य</w:t>
            </w:r>
            <w:r w:rsidRPr="004605B3">
              <w:rPr>
                <w:rFonts w:ascii="Mangal" w:hAnsi="Mangal" w:cs="Kalimati"/>
                <w:b/>
                <w:bCs/>
                <w:color w:val="000000" w:themeColor="text1"/>
                <w:sz w:val="20"/>
              </w:rPr>
              <w:t xml:space="preserve">, </w:t>
            </w:r>
            <w:r w:rsidRPr="004605B3">
              <w:rPr>
                <w:rFonts w:ascii="Mangal" w:hAnsi="Mangal" w:cs="Kalimati"/>
                <w:b/>
                <w:bCs/>
                <w:color w:val="000000" w:themeColor="text1"/>
                <w:sz w:val="20"/>
                <w:cs/>
                <w:lang w:bidi="hi-IN"/>
              </w:rPr>
              <w:t>प्रमोद भट्टराई</w:t>
            </w:r>
            <w:r w:rsidRPr="004605B3">
              <w:rPr>
                <w:rFonts w:ascii="Mangal" w:hAnsi="Mangal" w:cs="Kalimati"/>
                <w:b/>
                <w:bCs/>
                <w:color w:val="000000" w:themeColor="text1"/>
                <w:sz w:val="20"/>
              </w:rPr>
              <w:t xml:space="preserve">, </w:t>
            </w:r>
            <w:r w:rsidRPr="004605B3">
              <w:rPr>
                <w:rFonts w:ascii="Mangal" w:hAnsi="Mangal" w:cs="Kalimati"/>
                <w:b/>
                <w:bCs/>
                <w:color w:val="000000" w:themeColor="text1"/>
                <w:sz w:val="20"/>
                <w:cs/>
                <w:lang w:bidi="hi-IN"/>
              </w:rPr>
              <w:lastRenderedPageBreak/>
              <w:t>दुर्गादत्त जोशी</w:t>
            </w:r>
            <w:r w:rsidRPr="004605B3">
              <w:rPr>
                <w:rFonts w:ascii="Mangal" w:hAnsi="Mangal" w:cs="Kalimati"/>
                <w:b/>
                <w:bCs/>
                <w:color w:val="000000" w:themeColor="text1"/>
                <w:sz w:val="20"/>
              </w:rPr>
              <w:t xml:space="preserve">, </w:t>
            </w:r>
            <w:r w:rsidRPr="004605B3">
              <w:rPr>
                <w:rFonts w:ascii="Mangal" w:hAnsi="Mangal" w:cs="Kalimati"/>
                <w:b/>
                <w:bCs/>
                <w:color w:val="000000" w:themeColor="text1"/>
                <w:sz w:val="20"/>
                <w:cs/>
                <w:lang w:bidi="hi-IN"/>
              </w:rPr>
              <w:t>रामचन्द्र बसौला र ऋषिराज भट्टलाई</w:t>
            </w:r>
            <w:r w:rsidRPr="004605B3">
              <w:rPr>
                <w:rFonts w:ascii="Mangal" w:hAnsi="Mangal" w:cs="Kalimati"/>
                <w:color w:val="000000" w:themeColor="text1"/>
                <w:sz w:val="20"/>
                <w:cs/>
                <w:lang w:bidi="hi-IN"/>
              </w:rPr>
              <w:t xml:space="preserve"> भ्रष्टाचार निवारण ऐन</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 xml:space="preserve">२०५९ को दफा २२ बमोजिम ऐ. दफा १७ अनुसार दावी लिईएका कसुरदारलाई हुने सजायको आधा सजाय तथा </w:t>
            </w:r>
            <w:r w:rsidRPr="004605B3">
              <w:rPr>
                <w:rFonts w:ascii="Mangal" w:hAnsi="Mangal" w:cs="Kalimati"/>
                <w:b/>
                <w:bCs/>
                <w:color w:val="000000" w:themeColor="text1"/>
                <w:sz w:val="20"/>
                <w:cs/>
                <w:lang w:bidi="hi-IN"/>
              </w:rPr>
              <w:t>प्रतिवादी मनोज कुमार भेटवालले</w:t>
            </w:r>
            <w:r w:rsidRPr="004605B3">
              <w:rPr>
                <w:rFonts w:ascii="Mangal" w:hAnsi="Mangal" w:cs="Kalimati"/>
                <w:color w:val="000000" w:themeColor="text1"/>
                <w:sz w:val="20"/>
                <w:cs/>
                <w:lang w:bidi="hi-IN"/>
              </w:rPr>
              <w:t xml:space="preserve"> सार्वजनिक संस्थाबाट ऋण रकम लिई लाभसमेत लिएको देखिँदा निजलाई ऐ. दफा २२ को प्रतिबन्धात्मक बाक्यांशबमोजिम ऐ. दफा १७ अनुसारको कसुर गर्ने प्रतिबादी सरह नै सजाय गरी पाउन मागदावी</w:t>
            </w:r>
            <w:r w:rsidRPr="004605B3">
              <w:rPr>
                <w:rFonts w:ascii="Mangal" w:hAnsi="Mangal" w:cs="Kalimati" w:hint="cs"/>
                <w:color w:val="000000" w:themeColor="text1"/>
                <w:sz w:val="20"/>
                <w:cs/>
              </w:rPr>
              <w:t xml:space="preserve"> </w:t>
            </w:r>
            <w:r w:rsidRPr="004605B3">
              <w:rPr>
                <w:rFonts w:cs="Kalimati" w:hint="cs"/>
                <w:sz w:val="20"/>
                <w:cs/>
              </w:rPr>
              <w:t>लिईएको</w:t>
            </w:r>
          </w:p>
        </w:tc>
        <w:tc>
          <w:tcPr>
            <w:tcW w:w="1710" w:type="dxa"/>
          </w:tcPr>
          <w:p w:rsidR="005C5417" w:rsidRPr="004605B3" w:rsidRDefault="005C5417" w:rsidP="00C02665">
            <w:pPr>
              <w:rPr>
                <w:rFonts w:ascii="Times New Roman" w:eastAsia="Times New Roman" w:hAnsi="Times New Roman" w:cs="Kalimati"/>
                <w:b/>
                <w:bCs/>
                <w:sz w:val="20"/>
              </w:rPr>
            </w:pPr>
            <w:r w:rsidRPr="004605B3">
              <w:rPr>
                <w:rFonts w:ascii="Times New Roman" w:eastAsia="Times New Roman" w:hAnsi="Times New Roman" w:cs="Kalimati" w:hint="cs"/>
                <w:b/>
                <w:bCs/>
                <w:sz w:val="20"/>
                <w:cs/>
              </w:rPr>
              <w:lastRenderedPageBreak/>
              <w:t>फैसलाः</w:t>
            </w:r>
          </w:p>
          <w:p w:rsidR="005C5417" w:rsidRPr="004605B3" w:rsidRDefault="005C5417" w:rsidP="00C02665">
            <w:pPr>
              <w:rPr>
                <w:rFonts w:ascii="Times New Roman" w:eastAsia="Times New Roman" w:hAnsi="Times New Roman" w:cs="Kalimati"/>
                <w:sz w:val="20"/>
              </w:rPr>
            </w:pPr>
            <w:r w:rsidRPr="004605B3">
              <w:rPr>
                <w:rFonts w:ascii="Times New Roman" w:eastAsia="Times New Roman" w:hAnsi="Times New Roman" w:cs="Kalimati" w:hint="cs"/>
                <w:sz w:val="20"/>
                <w:cs/>
              </w:rPr>
              <w:t>प्रतिवादीहरुलाई अभियोग मागदावी सफाई दिने ठहर गरी फैसला भएको।</w:t>
            </w:r>
          </w:p>
          <w:p w:rsidR="005C5417" w:rsidRPr="004605B3" w:rsidRDefault="005C5417" w:rsidP="00C02665">
            <w:pPr>
              <w:rPr>
                <w:rFonts w:ascii="Times New Roman" w:eastAsia="Times New Roman" w:hAnsi="Times New Roman" w:cs="Kalimati"/>
                <w:b/>
                <w:bCs/>
                <w:sz w:val="20"/>
              </w:rPr>
            </w:pPr>
            <w:r w:rsidRPr="004605B3">
              <w:rPr>
                <w:rFonts w:ascii="Times New Roman" w:eastAsia="Times New Roman" w:hAnsi="Times New Roman" w:cs="Kalimati" w:hint="cs"/>
                <w:b/>
                <w:bCs/>
                <w:sz w:val="20"/>
                <w:cs/>
              </w:rPr>
              <w:t>विशेष अदालतले फैसला गर्दा लिएका आधारः</w:t>
            </w:r>
          </w:p>
          <w:p w:rsidR="005C5417" w:rsidRPr="004605B3" w:rsidRDefault="005C5417" w:rsidP="00C00EA3">
            <w:pPr>
              <w:pStyle w:val="ListParagraph"/>
              <w:numPr>
                <w:ilvl w:val="0"/>
                <w:numId w:val="3"/>
              </w:numPr>
              <w:ind w:left="252" w:hanging="180"/>
              <w:jc w:val="both"/>
              <w:rPr>
                <w:rFonts w:ascii="Kokila" w:hAnsi="Kokila" w:cs="Kalimati"/>
                <w:sz w:val="20"/>
              </w:rPr>
            </w:pPr>
            <w:r w:rsidRPr="004605B3">
              <w:rPr>
                <w:rFonts w:ascii="Kokila" w:hAnsi="Kokila" w:cs="Kalimati" w:hint="cs"/>
                <w:sz w:val="20"/>
                <w:cs/>
              </w:rPr>
              <w:t>प्रतिवादीहरुले आरोपदावीको कसूर गरेकोमा ईन्कारी वयान गरेको देखिएको</w:t>
            </w:r>
            <w:r w:rsidRPr="004605B3">
              <w:rPr>
                <w:rFonts w:ascii="Kokila" w:hAnsi="Kokila" w:cs="Kalimati"/>
                <w:sz w:val="20"/>
              </w:rPr>
              <w:t>,</w:t>
            </w:r>
          </w:p>
          <w:p w:rsidR="005C5417" w:rsidRPr="004605B3" w:rsidRDefault="005C5417" w:rsidP="00C00EA3">
            <w:pPr>
              <w:pStyle w:val="ListParagraph"/>
              <w:numPr>
                <w:ilvl w:val="0"/>
                <w:numId w:val="3"/>
              </w:numPr>
              <w:ind w:left="252" w:hanging="180"/>
              <w:jc w:val="both"/>
              <w:rPr>
                <w:rFonts w:ascii="Kokila" w:hAnsi="Kokila" w:cs="Kalimati"/>
                <w:sz w:val="20"/>
              </w:rPr>
            </w:pPr>
            <w:r w:rsidRPr="004605B3">
              <w:rPr>
                <w:rFonts w:ascii="Kokila" w:hAnsi="Kokila" w:cs="Kalimati"/>
                <w:sz w:val="20"/>
                <w:cs/>
              </w:rPr>
              <w:t>ऋण प्रवाहको कैफियत एवम् ऋण असूलीका सम्बन्धमा यिनै प्रतिवादीहरु समेत उपर सक्षम अदालतमा मु</w:t>
            </w:r>
            <w:r w:rsidRPr="004605B3">
              <w:rPr>
                <w:rFonts w:ascii="Kokila" w:hAnsi="Kokila" w:cs="Kalimati" w:hint="cs"/>
                <w:sz w:val="20"/>
                <w:cs/>
              </w:rPr>
              <w:t>द्दा</w:t>
            </w:r>
            <w:r w:rsidRPr="004605B3">
              <w:rPr>
                <w:rFonts w:ascii="Kokila" w:hAnsi="Kokila" w:cs="Kalimati"/>
                <w:sz w:val="20"/>
                <w:cs/>
              </w:rPr>
              <w:t xml:space="preserve">हरु बिचाराधिन </w:t>
            </w:r>
            <w:r w:rsidRPr="004605B3">
              <w:rPr>
                <w:rFonts w:ascii="Kokila" w:hAnsi="Kokila" w:cs="Kalimati"/>
                <w:sz w:val="20"/>
                <w:cs/>
              </w:rPr>
              <w:lastRenderedPageBreak/>
              <w:t>रहेको तथा कतिपय मुद्दामा ऋण असूली न्यायाधिकरणबाट फैसला समेत भई ऋण असूली प्रक्रियामा रहेको देखिएको</w:t>
            </w:r>
            <w:r w:rsidRPr="004605B3">
              <w:rPr>
                <w:rFonts w:ascii="Kokila" w:hAnsi="Kokila" w:cs="Kalimati" w:hint="cs"/>
                <w:sz w:val="20"/>
                <w:cs/>
              </w:rPr>
              <w:t xml:space="preserve"> र </w:t>
            </w:r>
            <w:r w:rsidRPr="004605B3">
              <w:rPr>
                <w:rFonts w:ascii="Kokila" w:hAnsi="Kokila" w:cs="Kalimati"/>
                <w:sz w:val="20"/>
                <w:cs/>
              </w:rPr>
              <w:t>सो ऋण प्रवाह गर्दा प्रतिवादीहरुको बदनियत रहेको भन्न</w:t>
            </w:r>
            <w:r w:rsidRPr="004605B3">
              <w:rPr>
                <w:rFonts w:ascii="Kokila" w:hAnsi="Kokila" w:cs="Kalimati" w:hint="cs"/>
                <w:sz w:val="20"/>
                <w:cs/>
              </w:rPr>
              <w:t>े</w:t>
            </w:r>
            <w:r w:rsidRPr="004605B3">
              <w:rPr>
                <w:rFonts w:ascii="Kokila" w:hAnsi="Kokila" w:cs="Kalimati"/>
                <w:sz w:val="20"/>
                <w:cs/>
              </w:rPr>
              <w:t xml:space="preserve"> आरोपदाबी मिसिल संलग्न प्रमाण कागजातबाट पुष्टि हुन आएको नदेखिएको</w:t>
            </w:r>
            <w:r w:rsidRPr="004605B3">
              <w:rPr>
                <w:rFonts w:cs="Kalimati" w:hint="cs"/>
                <w:sz w:val="20"/>
                <w:cs/>
              </w:rPr>
              <w:t>।</w:t>
            </w:r>
          </w:p>
        </w:tc>
        <w:tc>
          <w:tcPr>
            <w:tcW w:w="7830" w:type="dxa"/>
          </w:tcPr>
          <w:p w:rsidR="005C5417" w:rsidRPr="004605B3" w:rsidRDefault="005C5417" w:rsidP="00C02665">
            <w:pPr>
              <w:jc w:val="both"/>
              <w:rPr>
                <w:rFonts w:ascii="Times New Roman" w:eastAsia="Times New Roman" w:hAnsi="Times New Roman" w:cs="Kalimati"/>
                <w:b/>
                <w:bCs/>
                <w:sz w:val="20"/>
              </w:rPr>
            </w:pPr>
            <w:r w:rsidRPr="004605B3">
              <w:rPr>
                <w:rFonts w:ascii="Times New Roman" w:eastAsia="Times New Roman" w:hAnsi="Times New Roman" w:cs="Kalimati"/>
                <w:b/>
                <w:bCs/>
                <w:sz w:val="20"/>
                <w:cs/>
              </w:rPr>
              <w:lastRenderedPageBreak/>
              <w:t>उल्लिखित आधारहरुलिई विशेष अदालत काठमाण्डौबाट</w:t>
            </w:r>
            <w:r w:rsidRPr="004605B3">
              <w:rPr>
                <w:rFonts w:ascii="Times New Roman" w:eastAsia="Times New Roman" w:hAnsi="Times New Roman" w:cs="Kalimati" w:hint="cs"/>
                <w:b/>
                <w:bCs/>
                <w:sz w:val="20"/>
                <w:cs/>
              </w:rPr>
              <w:t xml:space="preserve"> प्रतिवादीहरुलाई आरोप मागदावीबाट सफाई दिने गरी </w:t>
            </w:r>
            <w:r w:rsidRPr="004605B3">
              <w:rPr>
                <w:rFonts w:ascii="Times New Roman" w:eastAsia="Times New Roman" w:hAnsi="Times New Roman" w:cs="Kalimati"/>
                <w:b/>
                <w:bCs/>
                <w:sz w:val="20"/>
                <w:cs/>
              </w:rPr>
              <w:t xml:space="preserve">भएको फैसला </w:t>
            </w:r>
            <w:r w:rsidRPr="004605B3">
              <w:rPr>
                <w:rFonts w:ascii="Times New Roman" w:eastAsia="Times New Roman" w:hAnsi="Times New Roman" w:cs="Kalimati" w:hint="cs"/>
                <w:b/>
                <w:bCs/>
                <w:sz w:val="20"/>
                <w:cs/>
              </w:rPr>
              <w:t xml:space="preserve">देहायका </w:t>
            </w:r>
            <w:r w:rsidRPr="004605B3">
              <w:rPr>
                <w:rFonts w:ascii="Times New Roman" w:eastAsia="Times New Roman" w:hAnsi="Times New Roman" w:cs="Kalimati"/>
                <w:b/>
                <w:bCs/>
                <w:sz w:val="20"/>
                <w:cs/>
              </w:rPr>
              <w:t>आधार</w:t>
            </w:r>
            <w:r w:rsidRPr="004605B3">
              <w:rPr>
                <w:rFonts w:ascii="Times New Roman" w:eastAsia="Times New Roman" w:hAnsi="Times New Roman" w:cs="Kalimati" w:hint="cs"/>
                <w:b/>
                <w:bCs/>
                <w:sz w:val="20"/>
                <w:cs/>
              </w:rPr>
              <w:t xml:space="preserve">, </w:t>
            </w:r>
            <w:r w:rsidRPr="004605B3">
              <w:rPr>
                <w:rFonts w:ascii="Times New Roman" w:eastAsia="Times New Roman" w:hAnsi="Times New Roman" w:cs="Kalimati"/>
                <w:b/>
                <w:bCs/>
                <w:sz w:val="20"/>
                <w:cs/>
              </w:rPr>
              <w:t>कारणहरुबाट</w:t>
            </w:r>
            <w:r w:rsidRPr="004605B3">
              <w:rPr>
                <w:rFonts w:ascii="Times New Roman" w:eastAsia="Times New Roman" w:hAnsi="Times New Roman" w:cs="Kalimati" w:hint="cs"/>
                <w:b/>
                <w:bCs/>
                <w:sz w:val="20"/>
                <w:cs/>
              </w:rPr>
              <w:t xml:space="preserve"> सो हदसम्म</w:t>
            </w:r>
            <w:r w:rsidRPr="004605B3">
              <w:rPr>
                <w:rFonts w:ascii="Times New Roman" w:eastAsia="Times New Roman" w:hAnsi="Times New Roman" w:cs="Kalimati"/>
                <w:b/>
                <w:bCs/>
                <w:sz w:val="20"/>
                <w:cs/>
              </w:rPr>
              <w:t xml:space="preserve"> बदर</w:t>
            </w:r>
            <w:r w:rsidRPr="004605B3">
              <w:rPr>
                <w:rFonts w:ascii="Times New Roman" w:eastAsia="Times New Roman" w:hAnsi="Times New Roman" w:cs="Kalimati" w:hint="cs"/>
                <w:b/>
                <w:bCs/>
                <w:sz w:val="20"/>
                <w:cs/>
              </w:rPr>
              <w:t xml:space="preserve">बागी रहेको छ </w:t>
            </w:r>
          </w:p>
          <w:p w:rsidR="005C5417" w:rsidRPr="004605B3" w:rsidRDefault="005C5417" w:rsidP="00C00EA3">
            <w:pPr>
              <w:pStyle w:val="ListParagraph"/>
              <w:numPr>
                <w:ilvl w:val="0"/>
                <w:numId w:val="4"/>
              </w:numPr>
              <w:ind w:left="360"/>
              <w:jc w:val="both"/>
              <w:rPr>
                <w:rFonts w:ascii="Kokila" w:hAnsi="Kokila" w:cs="Kalimati"/>
                <w:sz w:val="20"/>
              </w:rPr>
            </w:pPr>
            <w:r w:rsidRPr="004605B3">
              <w:rPr>
                <w:rFonts w:ascii="Mangal" w:hAnsi="Mangal" w:cs="Kalimati"/>
                <w:color w:val="000000" w:themeColor="text1"/>
                <w:sz w:val="20"/>
                <w:cs/>
                <w:lang w:bidi="hi-IN"/>
              </w:rPr>
              <w:t>इनोभेटिभ कन्सेप्ट नेपाल प्रा.लि.का संचालक मनोज कुमार भेट्टवाललाई व्यापारिक कर्जा शीर्षकमा कर्जा प्रवाह गर्दा चार किल्ला प्रमाणितमा पैनी उल्लेख भई धितो अयोग्य जग्गालाई धितो मूल्याङ्कन गरी गराई एवं महेन्द्र राजमार्गमा पर्ने देखिएको जग्गाको राजमार्गको मापदण्डमा पर्ने जग्गा नकटाई पुरैजग्गाको गलत मूल्याङ्कन गरी</w:t>
            </w:r>
            <w:r w:rsidRPr="004605B3">
              <w:rPr>
                <w:rFonts w:ascii="Mangal" w:hAnsi="Mangal" w:cs="Kalimati"/>
                <w:color w:val="000000" w:themeColor="text1"/>
                <w:sz w:val="20"/>
                <w:lang w:bidi="hi-IN"/>
              </w:rPr>
              <w:t xml:space="preserve">, </w:t>
            </w:r>
            <w:r w:rsidRPr="004605B3">
              <w:rPr>
                <w:rFonts w:ascii="Mangal" w:hAnsi="Mangal" w:cs="Kalimati"/>
                <w:color w:val="000000" w:themeColor="text1"/>
                <w:sz w:val="20"/>
                <w:cs/>
                <w:lang w:bidi="hi-IN"/>
              </w:rPr>
              <w:t>ऋणीको हैसियत</w:t>
            </w:r>
            <w:r w:rsidRPr="004605B3">
              <w:rPr>
                <w:rFonts w:ascii="Mangal" w:hAnsi="Mangal" w:cs="Kalimati"/>
                <w:color w:val="000000" w:themeColor="text1"/>
                <w:sz w:val="20"/>
                <w:lang w:bidi="hi-IN"/>
              </w:rPr>
              <w:t xml:space="preserve">, </w:t>
            </w:r>
            <w:r w:rsidRPr="004605B3">
              <w:rPr>
                <w:rFonts w:ascii="Mangal" w:hAnsi="Mangal" w:cs="Kalimati"/>
                <w:color w:val="000000" w:themeColor="text1"/>
                <w:sz w:val="20"/>
                <w:cs/>
                <w:lang w:bidi="hi-IN"/>
              </w:rPr>
              <w:t>कारोबारको अवस्था</w:t>
            </w:r>
            <w:r w:rsidRPr="004605B3">
              <w:rPr>
                <w:rFonts w:ascii="Mangal" w:hAnsi="Mangal" w:cs="Kalimati"/>
                <w:color w:val="000000" w:themeColor="text1"/>
                <w:sz w:val="20"/>
                <w:lang w:bidi="hi-IN"/>
              </w:rPr>
              <w:t xml:space="preserve">, </w:t>
            </w:r>
            <w:r w:rsidRPr="004605B3">
              <w:rPr>
                <w:rFonts w:ascii="Mangal" w:hAnsi="Mangal" w:cs="Kalimati"/>
                <w:color w:val="000000" w:themeColor="text1"/>
                <w:sz w:val="20"/>
                <w:cs/>
                <w:lang w:bidi="hi-IN"/>
              </w:rPr>
              <w:t>धितो जग्गाको वस्तुस्थिति</w:t>
            </w:r>
            <w:r w:rsidRPr="004605B3">
              <w:rPr>
                <w:rFonts w:ascii="Mangal" w:hAnsi="Mangal" w:cs="Kalimati"/>
                <w:color w:val="000000" w:themeColor="text1"/>
                <w:sz w:val="20"/>
                <w:lang w:bidi="hi-IN"/>
              </w:rPr>
              <w:t xml:space="preserve">, </w:t>
            </w:r>
            <w:r w:rsidRPr="004605B3">
              <w:rPr>
                <w:rFonts w:ascii="Mangal" w:hAnsi="Mangal" w:cs="Kalimati"/>
                <w:color w:val="000000" w:themeColor="text1"/>
                <w:sz w:val="20"/>
                <w:cs/>
                <w:lang w:bidi="hi-IN"/>
              </w:rPr>
              <w:t>सो धितोले माग गरेको कर्जा रकम खाम्न सक्ने नसक्ने अवस्था समेतको विश्लेषण नगरी रु.५</w:t>
            </w:r>
            <w:r w:rsidRPr="004605B3">
              <w:rPr>
                <w:rFonts w:ascii="Mangal" w:hAnsi="Mangal" w:cs="Kalimati"/>
                <w:color w:val="000000" w:themeColor="text1"/>
                <w:sz w:val="20"/>
                <w:lang w:bidi="hi-IN"/>
              </w:rPr>
              <w:t>,</w:t>
            </w:r>
            <w:r w:rsidRPr="004605B3">
              <w:rPr>
                <w:rFonts w:ascii="Mangal" w:hAnsi="Mangal" w:cs="Kalimati"/>
                <w:color w:val="000000" w:themeColor="text1"/>
                <w:sz w:val="20"/>
                <w:cs/>
                <w:lang w:bidi="hi-IN"/>
              </w:rPr>
              <w:t>००</w:t>
            </w:r>
            <w:r w:rsidRPr="004605B3">
              <w:rPr>
                <w:rFonts w:ascii="Mangal" w:hAnsi="Mangal" w:cs="Kalimati"/>
                <w:color w:val="000000" w:themeColor="text1"/>
                <w:sz w:val="20"/>
                <w:lang w:bidi="hi-IN"/>
              </w:rPr>
              <w:t>,</w:t>
            </w:r>
            <w:r w:rsidRPr="004605B3">
              <w:rPr>
                <w:rFonts w:ascii="Mangal" w:hAnsi="Mangal" w:cs="Kalimati"/>
                <w:color w:val="000000" w:themeColor="text1"/>
                <w:sz w:val="20"/>
                <w:cs/>
                <w:lang w:bidi="hi-IN"/>
              </w:rPr>
              <w:t>००</w:t>
            </w:r>
            <w:r w:rsidRPr="004605B3">
              <w:rPr>
                <w:rFonts w:ascii="Mangal" w:hAnsi="Mangal" w:cs="Kalimati"/>
                <w:color w:val="000000" w:themeColor="text1"/>
                <w:sz w:val="20"/>
                <w:lang w:bidi="hi-IN"/>
              </w:rPr>
              <w:t>,</w:t>
            </w:r>
            <w:r w:rsidRPr="004605B3">
              <w:rPr>
                <w:rFonts w:ascii="Mangal" w:hAnsi="Mangal" w:cs="Kalimati"/>
                <w:color w:val="000000" w:themeColor="text1"/>
                <w:sz w:val="20"/>
                <w:cs/>
                <w:lang w:bidi="hi-IN"/>
              </w:rPr>
              <w:t>०००।</w:t>
            </w:r>
            <w:r w:rsidRPr="004605B3">
              <w:rPr>
                <w:rFonts w:ascii="Mangal" w:hAnsi="Mangal" w:cs="Kalimati"/>
                <w:color w:val="000000" w:themeColor="text1"/>
                <w:sz w:val="20"/>
                <w:lang w:bidi="hi-IN"/>
              </w:rPr>
              <w:t xml:space="preserve">– </w:t>
            </w:r>
            <w:r w:rsidRPr="004605B3">
              <w:rPr>
                <w:rFonts w:ascii="Mangal" w:hAnsi="Mangal" w:cs="Kalimati"/>
                <w:color w:val="000000" w:themeColor="text1"/>
                <w:sz w:val="20"/>
                <w:cs/>
                <w:lang w:bidi="hi-IN"/>
              </w:rPr>
              <w:t>कर्जा स्वीकृत गरेकोमा उक्त कर्जा नियमित नभई रहेको अवस्थामा नविकरण समेत गरी गराई सावाँ रु.४</w:t>
            </w:r>
            <w:r w:rsidRPr="004605B3">
              <w:rPr>
                <w:rFonts w:ascii="Mangal" w:hAnsi="Mangal" w:cs="Kalimati"/>
                <w:color w:val="000000" w:themeColor="text1"/>
                <w:sz w:val="20"/>
                <w:lang w:bidi="hi-IN"/>
              </w:rPr>
              <w:t>,</w:t>
            </w:r>
            <w:r w:rsidRPr="004605B3">
              <w:rPr>
                <w:rFonts w:ascii="Mangal" w:hAnsi="Mangal" w:cs="Kalimati"/>
                <w:color w:val="000000" w:themeColor="text1"/>
                <w:sz w:val="20"/>
                <w:cs/>
                <w:lang w:bidi="hi-IN"/>
              </w:rPr>
              <w:t>९८</w:t>
            </w:r>
            <w:r w:rsidRPr="004605B3">
              <w:rPr>
                <w:rFonts w:ascii="Mangal" w:hAnsi="Mangal" w:cs="Kalimati"/>
                <w:color w:val="000000" w:themeColor="text1"/>
                <w:sz w:val="20"/>
                <w:lang w:bidi="hi-IN"/>
              </w:rPr>
              <w:t>,</w:t>
            </w:r>
            <w:r w:rsidRPr="004605B3">
              <w:rPr>
                <w:rFonts w:ascii="Mangal" w:hAnsi="Mangal" w:cs="Kalimati"/>
                <w:color w:val="000000" w:themeColor="text1"/>
                <w:sz w:val="20"/>
                <w:cs/>
                <w:lang w:bidi="hi-IN"/>
              </w:rPr>
              <w:t>००</w:t>
            </w:r>
            <w:r w:rsidRPr="004605B3">
              <w:rPr>
                <w:rFonts w:ascii="Mangal" w:hAnsi="Mangal" w:cs="Kalimati"/>
                <w:color w:val="000000" w:themeColor="text1"/>
                <w:sz w:val="20"/>
                <w:lang w:bidi="hi-IN"/>
              </w:rPr>
              <w:t>,</w:t>
            </w:r>
            <w:r w:rsidRPr="004605B3">
              <w:rPr>
                <w:rFonts w:ascii="Mangal" w:hAnsi="Mangal" w:cs="Kalimati"/>
                <w:color w:val="000000" w:themeColor="text1"/>
                <w:sz w:val="20"/>
                <w:cs/>
                <w:lang w:bidi="hi-IN"/>
              </w:rPr>
              <w:t>०००।००</w:t>
            </w:r>
            <w:r w:rsidRPr="004605B3">
              <w:rPr>
                <w:rFonts w:ascii="Mangal" w:hAnsi="Mangal" w:cs="Kalimati" w:hint="cs"/>
                <w:color w:val="000000" w:themeColor="text1"/>
                <w:sz w:val="20"/>
                <w:cs/>
              </w:rPr>
              <w:t xml:space="preserve"> </w:t>
            </w:r>
            <w:r w:rsidRPr="004605B3">
              <w:rPr>
                <w:rFonts w:ascii="Mangal" w:hAnsi="Mangal" w:cs="Kalimati"/>
                <w:color w:val="000000" w:themeColor="text1"/>
                <w:sz w:val="20"/>
                <w:cs/>
                <w:lang w:bidi="hi-IN"/>
              </w:rPr>
              <w:t>र</w:t>
            </w:r>
            <w:r w:rsidRPr="004605B3">
              <w:rPr>
                <w:rFonts w:ascii="Mangal" w:hAnsi="Mangal" w:cs="Kalimati" w:hint="cs"/>
                <w:color w:val="000000" w:themeColor="text1"/>
                <w:sz w:val="20"/>
                <w:cs/>
              </w:rPr>
              <w:t xml:space="preserve"> </w:t>
            </w:r>
            <w:r w:rsidRPr="004605B3">
              <w:rPr>
                <w:rFonts w:ascii="Mangal" w:hAnsi="Mangal" w:cs="Kalimati"/>
                <w:color w:val="000000" w:themeColor="text1"/>
                <w:sz w:val="20"/>
                <w:cs/>
                <w:lang w:bidi="hi-IN"/>
              </w:rPr>
              <w:t>व्याज</w:t>
            </w:r>
            <w:r w:rsidRPr="004605B3">
              <w:rPr>
                <w:rFonts w:ascii="Mangal" w:hAnsi="Mangal" w:cs="Kalimati"/>
                <w:color w:val="000000" w:themeColor="text1"/>
                <w:sz w:val="20"/>
                <w:lang w:bidi="hi-IN"/>
              </w:rPr>
              <w:t xml:space="preserve"> </w:t>
            </w:r>
            <w:r w:rsidRPr="004605B3">
              <w:rPr>
                <w:rFonts w:ascii="Mangal" w:hAnsi="Mangal" w:cs="Kalimati"/>
                <w:color w:val="000000" w:themeColor="text1"/>
                <w:sz w:val="20"/>
                <w:cs/>
                <w:lang w:bidi="hi-IN"/>
              </w:rPr>
              <w:t>रु.६</w:t>
            </w:r>
            <w:r w:rsidRPr="004605B3">
              <w:rPr>
                <w:rFonts w:ascii="Mangal" w:hAnsi="Mangal" w:cs="Kalimati"/>
                <w:color w:val="000000" w:themeColor="text1"/>
                <w:sz w:val="20"/>
                <w:lang w:bidi="hi-IN"/>
              </w:rPr>
              <w:t>,</w:t>
            </w:r>
            <w:r w:rsidRPr="004605B3">
              <w:rPr>
                <w:rFonts w:ascii="Mangal" w:hAnsi="Mangal" w:cs="Kalimati"/>
                <w:color w:val="000000" w:themeColor="text1"/>
                <w:sz w:val="20"/>
                <w:cs/>
                <w:lang w:bidi="hi-IN"/>
              </w:rPr>
              <w:t>१३</w:t>
            </w:r>
            <w:r w:rsidRPr="004605B3">
              <w:rPr>
                <w:rFonts w:ascii="Mangal" w:hAnsi="Mangal" w:cs="Kalimati"/>
                <w:color w:val="000000" w:themeColor="text1"/>
                <w:sz w:val="20"/>
                <w:lang w:bidi="hi-IN"/>
              </w:rPr>
              <w:t>,</w:t>
            </w:r>
            <w:r w:rsidRPr="004605B3">
              <w:rPr>
                <w:rFonts w:ascii="Mangal" w:hAnsi="Mangal" w:cs="Kalimati"/>
                <w:color w:val="000000" w:themeColor="text1"/>
                <w:sz w:val="20"/>
                <w:cs/>
                <w:lang w:bidi="hi-IN"/>
              </w:rPr>
              <w:t>५८</w:t>
            </w:r>
            <w:r w:rsidRPr="004605B3">
              <w:rPr>
                <w:rFonts w:ascii="Mangal" w:hAnsi="Mangal" w:cs="Kalimati"/>
                <w:color w:val="000000" w:themeColor="text1"/>
                <w:sz w:val="20"/>
                <w:lang w:bidi="hi-IN"/>
              </w:rPr>
              <w:t>,</w:t>
            </w:r>
            <w:r w:rsidRPr="004605B3">
              <w:rPr>
                <w:rFonts w:ascii="Mangal" w:hAnsi="Mangal" w:cs="Kalimati"/>
                <w:color w:val="000000" w:themeColor="text1"/>
                <w:sz w:val="20"/>
                <w:cs/>
                <w:lang w:bidi="hi-IN"/>
              </w:rPr>
              <w:t>७७१।५४ समेत गरी जम्मा</w:t>
            </w:r>
            <w:r w:rsidRPr="004605B3">
              <w:rPr>
                <w:rFonts w:ascii="Mangal" w:hAnsi="Mangal" w:cs="Kalimati" w:hint="cs"/>
                <w:color w:val="000000" w:themeColor="text1"/>
                <w:sz w:val="20"/>
                <w:cs/>
              </w:rPr>
              <w:t xml:space="preserve"> </w:t>
            </w:r>
            <w:r w:rsidRPr="004605B3">
              <w:rPr>
                <w:rFonts w:ascii="Mangal" w:hAnsi="Mangal" w:cs="Kalimati"/>
                <w:color w:val="000000" w:themeColor="text1"/>
                <w:sz w:val="20"/>
                <w:cs/>
                <w:lang w:bidi="hi-IN"/>
              </w:rPr>
              <w:t>रु.११</w:t>
            </w:r>
            <w:r w:rsidRPr="004605B3">
              <w:rPr>
                <w:rFonts w:ascii="Mangal" w:hAnsi="Mangal" w:cs="Kalimati"/>
                <w:color w:val="000000" w:themeColor="text1"/>
                <w:sz w:val="20"/>
                <w:lang w:bidi="hi-IN"/>
              </w:rPr>
              <w:t>,</w:t>
            </w:r>
            <w:r w:rsidRPr="004605B3">
              <w:rPr>
                <w:rFonts w:ascii="Mangal" w:hAnsi="Mangal" w:cs="Kalimati"/>
                <w:color w:val="000000" w:themeColor="text1"/>
                <w:sz w:val="20"/>
                <w:cs/>
                <w:lang w:bidi="hi-IN"/>
              </w:rPr>
              <w:t>११</w:t>
            </w:r>
            <w:r w:rsidRPr="004605B3">
              <w:rPr>
                <w:rFonts w:ascii="Mangal" w:hAnsi="Mangal" w:cs="Kalimati"/>
                <w:color w:val="000000" w:themeColor="text1"/>
                <w:sz w:val="20"/>
                <w:lang w:bidi="hi-IN"/>
              </w:rPr>
              <w:t>,</w:t>
            </w:r>
            <w:r w:rsidRPr="004605B3">
              <w:rPr>
                <w:rFonts w:ascii="Mangal" w:hAnsi="Mangal" w:cs="Kalimati"/>
                <w:color w:val="000000" w:themeColor="text1"/>
                <w:sz w:val="20"/>
                <w:cs/>
                <w:lang w:bidi="hi-IN"/>
              </w:rPr>
              <w:t>५८</w:t>
            </w:r>
            <w:r w:rsidRPr="004605B3">
              <w:rPr>
                <w:rFonts w:ascii="Mangal" w:hAnsi="Mangal" w:cs="Kalimati"/>
                <w:color w:val="000000" w:themeColor="text1"/>
                <w:sz w:val="20"/>
                <w:lang w:bidi="hi-IN"/>
              </w:rPr>
              <w:t>,</w:t>
            </w:r>
            <w:r w:rsidRPr="004605B3">
              <w:rPr>
                <w:rFonts w:ascii="Mangal" w:hAnsi="Mangal" w:cs="Kalimati"/>
                <w:color w:val="000000" w:themeColor="text1"/>
                <w:sz w:val="20"/>
                <w:cs/>
                <w:lang w:bidi="hi-IN"/>
              </w:rPr>
              <w:t>७७१।५४ नोक्सान पुर्यातएको भन्ने आरोप रहेको प्रस्तुत मुद्दामा</w:t>
            </w:r>
            <w:r w:rsidRPr="004605B3">
              <w:rPr>
                <w:rFonts w:ascii="Mangal" w:hAnsi="Mangal" w:cs="Kalimati"/>
                <w:color w:val="000000" w:themeColor="text1"/>
                <w:sz w:val="20"/>
                <w:lang w:bidi="hi-IN"/>
              </w:rPr>
              <w:t xml:space="preserve">, </w:t>
            </w:r>
            <w:r w:rsidRPr="004605B3">
              <w:rPr>
                <w:rFonts w:ascii="Mangal" w:hAnsi="Mangal" w:cs="Kalimati"/>
                <w:color w:val="000000" w:themeColor="text1"/>
                <w:sz w:val="20"/>
                <w:cs/>
                <w:lang w:bidi="hi-IN"/>
              </w:rPr>
              <w:t>उक्त कर्जा लगानी भएको तत्कालिन रोयल मर्चेन्ट बैंकिङ एण्ड फाइनान्स लिमिटेडमा लगानी रहेको नागरिक लगानी कोष</w:t>
            </w:r>
            <w:r w:rsidRPr="004605B3">
              <w:rPr>
                <w:rFonts w:ascii="Mangal" w:hAnsi="Mangal" w:cs="Kalimati"/>
                <w:color w:val="000000" w:themeColor="text1"/>
                <w:sz w:val="20"/>
                <w:lang w:bidi="hi-IN"/>
              </w:rPr>
              <w:t xml:space="preserve">, </w:t>
            </w:r>
            <w:r w:rsidRPr="004605B3">
              <w:rPr>
                <w:rFonts w:ascii="Mangal" w:hAnsi="Mangal" w:cs="Kalimati"/>
                <w:color w:val="000000" w:themeColor="text1"/>
                <w:sz w:val="20"/>
                <w:cs/>
                <w:lang w:bidi="hi-IN"/>
              </w:rPr>
              <w:t>नागरिक लगानी कोष ऐन</w:t>
            </w:r>
            <w:r w:rsidRPr="004605B3">
              <w:rPr>
                <w:rFonts w:ascii="Mangal" w:hAnsi="Mangal" w:cs="Kalimati"/>
                <w:color w:val="000000" w:themeColor="text1"/>
                <w:sz w:val="20"/>
                <w:lang w:bidi="hi-IN"/>
              </w:rPr>
              <w:t xml:space="preserve">, </w:t>
            </w:r>
            <w:r w:rsidRPr="004605B3">
              <w:rPr>
                <w:rFonts w:ascii="Mangal" w:hAnsi="Mangal" w:cs="Kalimati"/>
                <w:color w:val="000000" w:themeColor="text1"/>
                <w:sz w:val="20"/>
                <w:cs/>
                <w:lang w:bidi="hi-IN"/>
              </w:rPr>
              <w:t>२०४७ अन्तर्गत स्थापित एक वैधानिक संस्था हो</w:t>
            </w:r>
            <w:r w:rsidRPr="004605B3">
              <w:rPr>
                <w:rFonts w:ascii="Mangal" w:hAnsi="Mangal" w:cs="Kalimati"/>
                <w:color w:val="000000" w:themeColor="text1"/>
                <w:sz w:val="20"/>
                <w:lang w:bidi="hi-IN"/>
              </w:rPr>
              <w:t xml:space="preserve">, </w:t>
            </w:r>
            <w:r w:rsidRPr="004605B3">
              <w:rPr>
                <w:rFonts w:ascii="Mangal" w:hAnsi="Mangal" w:cs="Kalimati"/>
                <w:color w:val="000000" w:themeColor="text1"/>
                <w:sz w:val="20"/>
                <w:cs/>
                <w:lang w:bidi="hi-IN"/>
              </w:rPr>
              <w:t>जसमा नेपाल सरकारको स्वामित्व एवं लगानी रहेको एक सार्वजनिक वित्तीय संस्थाको रूपमा रहेको छ।यसले देशको आर्थिक विकासमा योगदान पुर्यागउन पूँजी बजारको गतिशील विकाससँगै कोष विस्तार र लगानीका अवसरहरू बढाउन जनतालाई बचत गर्न प्रोत्साहित गर्न विभिन्न प्रकारका अवकाश योजनाहरू/कार्यक्रमहरू साथै विभिन्न एकाइ योजनाहरू र म्युचुअल फन्ड कार्यक्रमहरू सञ्चालन र व्यवस्थापन गर्दछ।यसर्थ नागरिक लगानी कोष नेपाल सरकारको सार्वजनिक संस्थान भएको</w:t>
            </w:r>
            <w:r w:rsidRPr="004605B3">
              <w:rPr>
                <w:rFonts w:ascii="Mangal" w:hAnsi="Mangal" w:cs="Kalimati" w:hint="cs"/>
                <w:color w:val="000000" w:themeColor="text1"/>
                <w:sz w:val="20"/>
                <w:cs/>
              </w:rPr>
              <w:t xml:space="preserve"> र उक्त संस्थाबाट लगानी हुने रकम सार्वजनिक कोष हो भन्ने तथ्य</w:t>
            </w:r>
            <w:r w:rsidRPr="004605B3">
              <w:rPr>
                <w:rFonts w:ascii="Mangal" w:hAnsi="Mangal" w:cs="Kalimati"/>
                <w:color w:val="000000" w:themeColor="text1"/>
                <w:sz w:val="20"/>
                <w:cs/>
                <w:lang w:bidi="hi-IN"/>
              </w:rPr>
              <w:t xml:space="preserve"> पुष्टि हुन्छ।प्रस्तुत मुद्दामा प्रतिवादी छविरमण अधिकारी नागरिक लगानी कोषमा २०६७ साल देखि उप व्यवस्थापकको रुपमा कार्यरत रहेको देखिन्छन् भने निज प्रतिवादी नागरिक लगानी कोषको लगानी रहेको साविक रोयल मर्चेन्ट बैंकिङ एण्ड फाईनान्स लिमिटेडमा कोषवाट प्रतिनिधि संचालक सदस्य पदमा खटी सो को समेत जिम्मेवारी निर्वाह गर्दै आएकोमा उक्त फाइनान्स</w:t>
            </w:r>
            <w:r w:rsidRPr="004605B3">
              <w:rPr>
                <w:rFonts w:ascii="Mangal" w:hAnsi="Mangal" w:cs="Kalimati"/>
                <w:color w:val="000000" w:themeColor="text1"/>
                <w:sz w:val="20"/>
                <w:lang w:bidi="hi-IN"/>
              </w:rPr>
              <w:t xml:space="preserve">, </w:t>
            </w:r>
            <w:r w:rsidRPr="004605B3">
              <w:rPr>
                <w:rFonts w:ascii="Mangal" w:hAnsi="Mangal" w:cs="Kalimati"/>
                <w:color w:val="000000" w:themeColor="text1"/>
                <w:sz w:val="20"/>
                <w:cs/>
                <w:lang w:bidi="hi-IN"/>
              </w:rPr>
              <w:t xml:space="preserve">रारा बिकास बैंक र अपि फाईनान्स लिमिटेडको मर्जर पश्चात बनेको एपेक्स डेभलपमेन्ट बैंक लिमिटेडमा समेत सोही भूमिका निर्वाह गर्दै आएको भन्ने तथ्य निज प्रतिवादीको वयान तथा मिसिल संलग्न कागजातबाट पुष्टि </w:t>
            </w:r>
            <w:r w:rsidRPr="004605B3">
              <w:rPr>
                <w:rFonts w:ascii="Mangal" w:hAnsi="Mangal" w:cs="Kalimati"/>
                <w:color w:val="000000" w:themeColor="text1"/>
                <w:sz w:val="20"/>
                <w:cs/>
                <w:lang w:bidi="hi-IN"/>
              </w:rPr>
              <w:lastRenderedPageBreak/>
              <w:t xml:space="preserve">भएको </w:t>
            </w:r>
            <w:r w:rsidRPr="004605B3">
              <w:rPr>
                <w:rFonts w:ascii="Mangal" w:hAnsi="Mangal" w:cs="Kalimati" w:hint="cs"/>
                <w:color w:val="000000" w:themeColor="text1"/>
                <w:sz w:val="20"/>
                <w:cs/>
              </w:rPr>
              <w:t>अवस्था छ</w:t>
            </w:r>
            <w:r w:rsidRPr="004605B3">
              <w:rPr>
                <w:rFonts w:ascii="Kokila" w:eastAsia="Times New Roman" w:hAnsi="Kokila" w:cs="Kalimati" w:hint="cs"/>
                <w:noProof/>
                <w:color w:val="000000" w:themeColor="text1"/>
                <w:kern w:val="32"/>
                <w:sz w:val="20"/>
                <w:cs/>
              </w:rPr>
              <w:t>।</w:t>
            </w:r>
          </w:p>
          <w:p w:rsidR="005C5417" w:rsidRPr="004605B3" w:rsidRDefault="005C5417" w:rsidP="00C00EA3">
            <w:pPr>
              <w:pStyle w:val="ListParagraph"/>
              <w:numPr>
                <w:ilvl w:val="0"/>
                <w:numId w:val="4"/>
              </w:numPr>
              <w:ind w:left="360"/>
              <w:jc w:val="both"/>
              <w:rPr>
                <w:rFonts w:ascii="Kokila" w:hAnsi="Kokila" w:cs="Kalimati"/>
                <w:sz w:val="20"/>
              </w:rPr>
            </w:pPr>
            <w:r w:rsidRPr="004605B3">
              <w:rPr>
                <w:rFonts w:ascii="Kokila" w:eastAsia="Times New Roman" w:hAnsi="Kokila" w:cs="Kalimati"/>
                <w:noProof/>
                <w:color w:val="000000" w:themeColor="text1"/>
                <w:kern w:val="32"/>
                <w:sz w:val="20"/>
                <w:cs/>
              </w:rPr>
              <w:t>नागरिक लगानी कोषको समेत लगानी रहेको साविक रोयल मर्चेन्ट बैंकिङ्ग एण्ड फाइनान्स लि. दरबारमार्ग शाखाबाट प्रवाह भएका अधिकांश कर्जाहरुमा कर्जा प्रवाहसम्बन्धी न्यूनतम मापदण्डहरु समेत नअपनाई अनियमित तवरले कर्जा प्रवाह भएको</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मर्जरमा जाने सहमतिपत्रमा हस्ताक्षर गरेपश्चात लापरबाही ढंगबाट अस्वभाविक रुपमा ठूलो मात्रामा कर्जा प्रवाह गरेको</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संचालकहरु</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नि. कार्यकारी अधिकृत</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शाखा प्रबन्धक</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व्यवस्थापन समितिमा रहेका पदाधिकारीहरु</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धितोको स्थलगत निरीक्षण गर्ने कर्मचारीहरु एवं धितो मूल्याङ्कनकर्ता र ऋणीले एकापसमा मिलेमतो गरी ऋणीको व्यावसाय नवीकरण नभएको</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कर चुक्ता प्रमाणपत्रमा नोक्सान देखिएको</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स्टक तथा रिसिभेवलको हाइपोथिकेसन तमसुक नभएको</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व्यावसायिक सामानको विमा नगरिएको तथा व्यावसाय निरीक्षण प्रतिवेदन नभएको</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व्यावसाय संचालनमा रहेको विश्वसनीय आधार नभएको र ऋणीको नरहे नभएको वित्तीय विवरणको आधारमा</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धितो अयोग्य जग्गालाई धितोमा मूल्याङ्कन गर्ने तथा राजमार्ग मापदण्डमा पर्ने जग्गाको सो मापदण्डमा पर्ने जग्गा नछुट्टाई पूरै जग्गा मूल्याङ्कन गर्ने तथा कमसल धितोलाई अधिक मूल्याङ्कन गर्ने</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कार्यालयमै बसी उपत्यका बाहिरको धितो मूल्याङ्कन प्रतिवेदन तयार गर्ने</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स-साना टुक्रामा जग्गाहरु खरिद गर्न लगाई कर्जा बढाउने</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ऋणीको एकल धनजमानीमा कर्जा तमसुक तयार गर्ने</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एकै दिनमा कर्जा निवेदन</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धितो निरीक्षण</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जग्गा खरिद</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रोक्का</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कर्जा जोखिम विभागको प्रतिवेदन</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कर्जा सिफारिस</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कर्जा स्वीकृति गरी कर्जा प्रवाह गर्ने</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 xml:space="preserve">कर्जा नियमित बनाउन प्रक्रिया नपुगेको अवस्थामा नवीकरण गर्ने समेतको कर्जाको दुरुपयोग गरेको भन्ने </w:t>
            </w:r>
            <w:r w:rsidRPr="004605B3">
              <w:rPr>
                <w:rFonts w:ascii="Kokila" w:eastAsia="Times New Roman" w:hAnsi="Kokila" w:cs="Kalimati" w:hint="cs"/>
                <w:noProof/>
                <w:color w:val="000000" w:themeColor="text1"/>
                <w:kern w:val="32"/>
                <w:sz w:val="20"/>
                <w:cs/>
              </w:rPr>
              <w:t xml:space="preserve">तथ्य </w:t>
            </w:r>
            <w:r w:rsidRPr="004605B3">
              <w:rPr>
                <w:rFonts w:ascii="Kokila" w:eastAsia="Times New Roman" w:hAnsi="Kokila" w:cs="Kalimati"/>
                <w:noProof/>
                <w:color w:val="000000" w:themeColor="text1"/>
                <w:kern w:val="32"/>
                <w:sz w:val="20"/>
                <w:cs/>
              </w:rPr>
              <w:t xml:space="preserve">पुष्टि भईरहेको अवस्थामा सो तर्फ कुनै विश्लेषण नगरी प्रतिवादीलाई सफाई दिने गरी भएको फैसला त्रुटीपूर्ण </w:t>
            </w:r>
            <w:r w:rsidRPr="004605B3">
              <w:rPr>
                <w:rFonts w:ascii="Kokila" w:eastAsia="Times New Roman" w:hAnsi="Kokila" w:cs="Kalimati" w:hint="cs"/>
                <w:noProof/>
                <w:color w:val="000000" w:themeColor="text1"/>
                <w:kern w:val="32"/>
                <w:sz w:val="20"/>
                <w:cs/>
              </w:rPr>
              <w:t>हुँदा उक्त फैसला बदरभागी छ</w:t>
            </w:r>
            <w:r w:rsidRPr="004605B3">
              <w:rPr>
                <w:rFonts w:ascii="Mangal" w:hAnsi="Mangal" w:cs="Kalimati" w:hint="cs"/>
                <w:color w:val="000000" w:themeColor="text1"/>
                <w:sz w:val="20"/>
                <w:cs/>
              </w:rPr>
              <w:t>।</w:t>
            </w:r>
          </w:p>
          <w:p w:rsidR="005C5417" w:rsidRPr="004605B3" w:rsidRDefault="005C5417" w:rsidP="00C00EA3">
            <w:pPr>
              <w:pStyle w:val="ListParagraph"/>
              <w:numPr>
                <w:ilvl w:val="0"/>
                <w:numId w:val="4"/>
              </w:numPr>
              <w:ind w:left="360"/>
              <w:jc w:val="both"/>
              <w:rPr>
                <w:rFonts w:ascii="Kokila" w:hAnsi="Kokila" w:cs="Kalimati"/>
                <w:sz w:val="20"/>
              </w:rPr>
            </w:pPr>
            <w:r w:rsidRPr="004605B3">
              <w:rPr>
                <w:rFonts w:ascii="Kokila" w:hAnsi="Kokila" w:cs="Kalimati" w:hint="cs"/>
                <w:sz w:val="20"/>
                <w:cs/>
              </w:rPr>
              <w:t>सा</w:t>
            </w:r>
            <w:r w:rsidRPr="004605B3">
              <w:rPr>
                <w:rFonts w:ascii="Kokila" w:hAnsi="Kokila" w:cs="Kalimati"/>
                <w:sz w:val="20"/>
                <w:cs/>
              </w:rPr>
              <w:t>विक एपेक्स डेभलपमेन्ट बैंक लि.मा मर्ज भएको तत्कालिन रोयल मर्चेन्ट बैंकिङ एण्ड फाइनान्स लिमिटेडका संचालक तथा पदाधिकारीहरु एवं कर्मचारीहरु र ऋणी इनोभेटिभ कन्सेप्ट नेपाल प्रा.लि.का संचालक मनोज कुमार भेट्टवाल समेतको मिलेमतोमा इनोभेटिभ कन्सेप्ट नेपाल प्रा.लि. का संचालक मनोज कुमार भेटवालले कर्जा माग गर्न धितोको लागि पेश गरेको घनेन्द्र प्रसाद खनालको नाममा दर्ता कायम रहेको जिल्ला झापा साविक धुलाबारी गा.वि.स. वडा नं. ७ ख कित्ता नं.१००९</w:t>
            </w:r>
            <w:r w:rsidRPr="004605B3">
              <w:rPr>
                <w:rFonts w:ascii="Kokila" w:hAnsi="Kokila" w:cs="Kalimati"/>
                <w:sz w:val="20"/>
              </w:rPr>
              <w:t xml:space="preserve">, </w:t>
            </w:r>
            <w:r w:rsidRPr="004605B3">
              <w:rPr>
                <w:rFonts w:ascii="Kokila" w:hAnsi="Kokila" w:cs="Kalimati"/>
                <w:sz w:val="20"/>
                <w:cs/>
              </w:rPr>
              <w:t>१५३</w:t>
            </w:r>
            <w:r w:rsidRPr="004605B3">
              <w:rPr>
                <w:rFonts w:ascii="Kokila" w:hAnsi="Kokila" w:cs="Kalimati"/>
                <w:sz w:val="20"/>
              </w:rPr>
              <w:t xml:space="preserve">, </w:t>
            </w:r>
            <w:r w:rsidRPr="004605B3">
              <w:rPr>
                <w:rFonts w:ascii="Kokila" w:hAnsi="Kokila" w:cs="Kalimati"/>
                <w:sz w:val="20"/>
                <w:cs/>
              </w:rPr>
              <w:t>१५०</w:t>
            </w:r>
            <w:r w:rsidRPr="004605B3">
              <w:rPr>
                <w:rFonts w:ascii="Kokila" w:hAnsi="Kokila" w:cs="Kalimati"/>
                <w:sz w:val="20"/>
              </w:rPr>
              <w:t xml:space="preserve">, </w:t>
            </w:r>
            <w:r w:rsidRPr="004605B3">
              <w:rPr>
                <w:rFonts w:ascii="Kokila" w:hAnsi="Kokila" w:cs="Kalimati"/>
                <w:sz w:val="20"/>
                <w:cs/>
              </w:rPr>
              <w:t>१५१ र पर्शुराम खनालको नामको जिल्ला झापा साविक धुलाबारी गा.वि.स. वडा नं. ७ कित्ता नं. ९७९ को जग्गा धितो सुरक्षण राखी रु.५</w:t>
            </w:r>
            <w:r w:rsidRPr="004605B3">
              <w:rPr>
                <w:rFonts w:ascii="Kokila" w:hAnsi="Kokila" w:cs="Kalimati"/>
                <w:sz w:val="20"/>
              </w:rPr>
              <w:t>,</w:t>
            </w:r>
            <w:r w:rsidRPr="004605B3">
              <w:rPr>
                <w:rFonts w:ascii="Kokila" w:hAnsi="Kokila" w:cs="Kalimati"/>
                <w:sz w:val="20"/>
                <w:cs/>
              </w:rPr>
              <w:t>००</w:t>
            </w:r>
            <w:r w:rsidRPr="004605B3">
              <w:rPr>
                <w:rFonts w:ascii="Kokila" w:hAnsi="Kokila" w:cs="Kalimati"/>
                <w:sz w:val="20"/>
              </w:rPr>
              <w:t>,</w:t>
            </w:r>
            <w:r w:rsidRPr="004605B3">
              <w:rPr>
                <w:rFonts w:ascii="Kokila" w:hAnsi="Kokila" w:cs="Kalimati"/>
                <w:sz w:val="20"/>
                <w:cs/>
              </w:rPr>
              <w:t>००</w:t>
            </w:r>
            <w:r w:rsidRPr="004605B3">
              <w:rPr>
                <w:rFonts w:ascii="Kokila" w:hAnsi="Kokila" w:cs="Kalimati"/>
                <w:sz w:val="20"/>
              </w:rPr>
              <w:t>,</w:t>
            </w:r>
            <w:r w:rsidRPr="004605B3">
              <w:rPr>
                <w:rFonts w:ascii="Kokila" w:hAnsi="Kokila" w:cs="Kalimati"/>
                <w:sz w:val="20"/>
                <w:cs/>
              </w:rPr>
              <w:t>०००।</w:t>
            </w:r>
            <w:r w:rsidRPr="004605B3">
              <w:rPr>
                <w:rFonts w:ascii="Kokila" w:hAnsi="Kokila" w:cs="Kalimati"/>
                <w:sz w:val="20"/>
              </w:rPr>
              <w:t>–</w:t>
            </w:r>
            <w:r w:rsidRPr="004605B3">
              <w:rPr>
                <w:rFonts w:ascii="Kokila" w:hAnsi="Kokila" w:cs="Kalimati" w:hint="cs"/>
                <w:sz w:val="20"/>
                <w:cs/>
              </w:rPr>
              <w:t xml:space="preserve"> </w:t>
            </w:r>
            <w:r w:rsidRPr="004605B3">
              <w:rPr>
                <w:rFonts w:ascii="Kokila" w:hAnsi="Kokila" w:cs="Kalimati"/>
                <w:sz w:val="20"/>
                <w:cs/>
              </w:rPr>
              <w:t>ईनोभेटिभ कन्सेप्ट नेपाल प्रा.लि. लाई कर्जा प्रवाह गरेको मिसिल संलग्न उक्त कर्जा प्रवाह सम्वन्धी फायलको प्रतिलिपी कागजातहरुबाट देखिएको</w:t>
            </w:r>
            <w:r w:rsidRPr="004605B3">
              <w:rPr>
                <w:rFonts w:ascii="Kokila" w:hAnsi="Kokila" w:cs="Kalimati"/>
                <w:sz w:val="20"/>
              </w:rPr>
              <w:t xml:space="preserve">,  </w:t>
            </w:r>
            <w:r w:rsidRPr="004605B3">
              <w:rPr>
                <w:rFonts w:ascii="Kokila" w:hAnsi="Kokila" w:cs="Kalimati"/>
                <w:sz w:val="20"/>
                <w:cs/>
              </w:rPr>
              <w:t>सो कर्जा प्रवाह गर्दा ऋणीको हैसियत भन्दा बढी ऋण दिएको</w:t>
            </w:r>
            <w:r w:rsidRPr="004605B3">
              <w:rPr>
                <w:rFonts w:ascii="Kokila" w:hAnsi="Kokila" w:cs="Kalimati"/>
                <w:sz w:val="20"/>
              </w:rPr>
              <w:t xml:space="preserve">, </w:t>
            </w:r>
            <w:r w:rsidRPr="004605B3">
              <w:rPr>
                <w:rFonts w:ascii="Kokila" w:hAnsi="Kokila" w:cs="Kalimati"/>
                <w:sz w:val="20"/>
                <w:cs/>
              </w:rPr>
              <w:t xml:space="preserve">धितोको अधिक मूल्याङ्कन गरेको </w:t>
            </w:r>
            <w:r w:rsidRPr="004605B3">
              <w:rPr>
                <w:rFonts w:ascii="Kokila" w:hAnsi="Kokila" w:cs="Kalimati"/>
                <w:sz w:val="20"/>
                <w:cs/>
              </w:rPr>
              <w:lastRenderedPageBreak/>
              <w:t>तथा धितोले कर्जा रकम खाम्न सक्ने नदेखिएको</w:t>
            </w:r>
            <w:r w:rsidRPr="004605B3">
              <w:rPr>
                <w:rFonts w:ascii="Kokila" w:hAnsi="Kokila" w:cs="Kalimati"/>
                <w:sz w:val="20"/>
              </w:rPr>
              <w:t xml:space="preserve">, </w:t>
            </w:r>
            <w:r w:rsidRPr="004605B3">
              <w:rPr>
                <w:rFonts w:ascii="Kokila" w:hAnsi="Kokila" w:cs="Kalimati"/>
                <w:sz w:val="20"/>
                <w:cs/>
              </w:rPr>
              <w:t>धितोमा राखेको जग्गाहरुको स्थलगत अनुगमन नगरेको</w:t>
            </w:r>
            <w:r w:rsidRPr="004605B3">
              <w:rPr>
                <w:rFonts w:ascii="Kokila" w:hAnsi="Kokila" w:cs="Kalimati"/>
                <w:sz w:val="20"/>
              </w:rPr>
              <w:t xml:space="preserve">, </w:t>
            </w:r>
            <w:r w:rsidRPr="004605B3">
              <w:rPr>
                <w:rFonts w:ascii="Kokila" w:hAnsi="Kokila" w:cs="Kalimati"/>
                <w:sz w:val="20"/>
                <w:cs/>
              </w:rPr>
              <w:t>ऋणीको परिवारको व्यक्तिगत धनजमानी नलिई प्रतिवादीहरुले बदनियत पूर्वक कर्जा प्रवाह गरेको देखिएकोले कारवाहीको लागी पठाईएको भन्ने नेपाल राष्ट्र बैंक</w:t>
            </w:r>
            <w:r w:rsidRPr="004605B3">
              <w:rPr>
                <w:rFonts w:ascii="Kokila" w:hAnsi="Kokila" w:cs="Kalimati"/>
                <w:sz w:val="20"/>
              </w:rPr>
              <w:t xml:space="preserve">, </w:t>
            </w:r>
            <w:r w:rsidRPr="004605B3">
              <w:rPr>
                <w:rFonts w:ascii="Kokila" w:hAnsi="Kokila" w:cs="Kalimati"/>
                <w:sz w:val="20"/>
                <w:cs/>
              </w:rPr>
              <w:t>बैंक सुपरिवेक्षण बिभागको पत्र संख्या ३६६</w:t>
            </w:r>
            <w:r w:rsidRPr="004605B3">
              <w:rPr>
                <w:rFonts w:ascii="Kokila" w:hAnsi="Kokila" w:cs="Kalimati" w:hint="cs"/>
                <w:sz w:val="20"/>
                <w:cs/>
              </w:rPr>
              <w:t xml:space="preserve">, </w:t>
            </w:r>
            <w:r w:rsidRPr="004605B3">
              <w:rPr>
                <w:rFonts w:ascii="Kokila" w:hAnsi="Kokila" w:cs="Kalimati"/>
                <w:sz w:val="20"/>
                <w:cs/>
              </w:rPr>
              <w:t xml:space="preserve">मिति २०७४।११।२२ को पत्रबाट देखिएको </w:t>
            </w:r>
            <w:r w:rsidRPr="004605B3">
              <w:rPr>
                <w:rFonts w:ascii="Kokila" w:hAnsi="Kokila" w:cs="Kalimati" w:hint="cs"/>
                <w:sz w:val="20"/>
                <w:cs/>
              </w:rPr>
              <w:t>अवस्थामा उल्लिखित प्रमाणहरुको कुनै विवेचना नगरी एकतर्फी रुपमा प्रतिवादीहरुलाई सफाई दिने गरी भएको फैसला त्रुटीपूर्ण छ।</w:t>
            </w:r>
          </w:p>
          <w:p w:rsidR="005C5417" w:rsidRPr="004605B3" w:rsidRDefault="005C5417" w:rsidP="00C00EA3">
            <w:pPr>
              <w:pStyle w:val="ListParagraph"/>
              <w:numPr>
                <w:ilvl w:val="0"/>
                <w:numId w:val="4"/>
              </w:numPr>
              <w:ind w:left="360"/>
              <w:jc w:val="both"/>
              <w:rPr>
                <w:rFonts w:ascii="Kokila" w:hAnsi="Kokila" w:cs="Kalimati"/>
                <w:sz w:val="20"/>
              </w:rPr>
            </w:pPr>
            <w:r w:rsidRPr="004605B3">
              <w:rPr>
                <w:rFonts w:ascii="Mangal" w:hAnsi="Mangal" w:cs="Kalimati"/>
                <w:color w:val="000000" w:themeColor="text1"/>
                <w:sz w:val="20"/>
                <w:cs/>
                <w:lang w:bidi="hi-IN"/>
              </w:rPr>
              <w:t xml:space="preserve">धितो लिलाम गर्ने प्रक्रियाको लागि धितोमा रहेको जग्गाको पुनः मूल्याङ्कन गर्दा </w:t>
            </w:r>
            <w:r w:rsidRPr="004605B3">
              <w:rPr>
                <w:rFonts w:ascii="Mangal" w:hAnsi="Mangal" w:cs="Kalimati"/>
                <w:color w:val="000000" w:themeColor="text1"/>
                <w:sz w:val="20"/>
              </w:rPr>
              <w:t xml:space="preserve">Makalu Engineering Consultancy Pvt. Ltd. </w:t>
            </w:r>
            <w:r w:rsidRPr="004605B3">
              <w:rPr>
                <w:rFonts w:ascii="Mangal" w:hAnsi="Mangal" w:cs="Kalimati"/>
                <w:color w:val="000000" w:themeColor="text1"/>
                <w:sz w:val="20"/>
                <w:cs/>
                <w:lang w:bidi="hi-IN"/>
              </w:rPr>
              <w:t xml:space="preserve">का इन्जिनियर रुद्र मैनालीले धितोमा रहेको </w:t>
            </w:r>
            <w:r w:rsidRPr="004605B3">
              <w:rPr>
                <w:rFonts w:ascii="Mangal" w:hAnsi="Mangal" w:cs="Kalimati"/>
                <w:color w:val="000000" w:themeColor="text1"/>
                <w:sz w:val="20"/>
              </w:rPr>
              <w:t xml:space="preserve">Plot No </w:t>
            </w:r>
            <w:r w:rsidRPr="004605B3">
              <w:rPr>
                <w:rFonts w:ascii="Mangal" w:hAnsi="Mangal" w:cs="Kalimati"/>
                <w:color w:val="000000" w:themeColor="text1"/>
                <w:sz w:val="20"/>
                <w:cs/>
                <w:lang w:bidi="hi-IN"/>
              </w:rPr>
              <w:t>153</w:t>
            </w:r>
            <w:r w:rsidRPr="004605B3">
              <w:rPr>
                <w:rFonts w:ascii="Mangal" w:hAnsi="Mangal" w:cs="Kalimati"/>
                <w:color w:val="000000" w:themeColor="text1"/>
                <w:sz w:val="20"/>
              </w:rPr>
              <w:t xml:space="preserve"> and </w:t>
            </w:r>
            <w:r w:rsidRPr="004605B3">
              <w:rPr>
                <w:rFonts w:ascii="Mangal" w:hAnsi="Mangal" w:cs="Kalimati"/>
                <w:color w:val="000000" w:themeColor="text1"/>
                <w:sz w:val="20"/>
                <w:cs/>
                <w:lang w:bidi="hi-IN"/>
              </w:rPr>
              <w:t>1001</w:t>
            </w:r>
            <w:r w:rsidRPr="004605B3">
              <w:rPr>
                <w:rFonts w:ascii="Mangal" w:hAnsi="Mangal" w:cs="Kalimati"/>
                <w:color w:val="000000" w:themeColor="text1"/>
                <w:sz w:val="20"/>
              </w:rPr>
              <w:t xml:space="preserve"> is not considered for valuation because in the Plot No </w:t>
            </w:r>
            <w:r w:rsidRPr="004605B3">
              <w:rPr>
                <w:rFonts w:ascii="Mangal" w:hAnsi="Mangal" w:cs="Kalimati"/>
                <w:color w:val="000000" w:themeColor="text1"/>
                <w:sz w:val="20"/>
                <w:cs/>
                <w:lang w:bidi="hi-IN"/>
              </w:rPr>
              <w:t>153</w:t>
            </w:r>
            <w:r w:rsidRPr="004605B3">
              <w:rPr>
                <w:rFonts w:ascii="Mangal" w:hAnsi="Mangal" w:cs="Kalimati"/>
                <w:color w:val="000000" w:themeColor="text1"/>
                <w:sz w:val="20"/>
              </w:rPr>
              <w:t xml:space="preserve"> the river is running and Plot No </w:t>
            </w:r>
            <w:r w:rsidRPr="004605B3">
              <w:rPr>
                <w:rFonts w:ascii="Mangal" w:hAnsi="Mangal" w:cs="Kalimati"/>
                <w:color w:val="000000" w:themeColor="text1"/>
                <w:sz w:val="20"/>
                <w:cs/>
                <w:lang w:bidi="hi-IN"/>
              </w:rPr>
              <w:t>1001</w:t>
            </w:r>
            <w:r w:rsidRPr="004605B3">
              <w:rPr>
                <w:rFonts w:ascii="Mangal" w:hAnsi="Mangal" w:cs="Kalimati"/>
                <w:color w:val="000000" w:themeColor="text1"/>
                <w:sz w:val="20"/>
              </w:rPr>
              <w:t xml:space="preserve"> has only </w:t>
            </w:r>
            <w:r w:rsidRPr="004605B3">
              <w:rPr>
                <w:rFonts w:ascii="Mangal" w:hAnsi="Mangal" w:cs="Kalimati"/>
                <w:color w:val="000000" w:themeColor="text1"/>
                <w:sz w:val="20"/>
                <w:cs/>
                <w:lang w:bidi="hi-IN"/>
              </w:rPr>
              <w:t>10</w:t>
            </w:r>
            <w:r w:rsidRPr="004605B3">
              <w:rPr>
                <w:rFonts w:ascii="Mangal" w:hAnsi="Mangal" w:cs="Kalimati"/>
                <w:color w:val="000000" w:themeColor="text1"/>
                <w:sz w:val="20"/>
              </w:rPr>
              <w:t xml:space="preserve"> feet frontage so it has not been verified. So we cannot considered the Plot No </w:t>
            </w:r>
            <w:r w:rsidRPr="004605B3">
              <w:rPr>
                <w:rFonts w:ascii="Mangal" w:hAnsi="Mangal" w:cs="Kalimati"/>
                <w:color w:val="000000" w:themeColor="text1"/>
                <w:sz w:val="20"/>
                <w:cs/>
                <w:lang w:bidi="hi-IN"/>
              </w:rPr>
              <w:t>153</w:t>
            </w:r>
            <w:r w:rsidRPr="004605B3">
              <w:rPr>
                <w:rFonts w:ascii="Mangal" w:hAnsi="Mangal" w:cs="Kalimati"/>
                <w:color w:val="000000" w:themeColor="text1"/>
                <w:sz w:val="20"/>
              </w:rPr>
              <w:t xml:space="preserve"> and </w:t>
            </w:r>
            <w:r w:rsidRPr="004605B3">
              <w:rPr>
                <w:rFonts w:ascii="Mangal" w:hAnsi="Mangal" w:cs="Kalimati"/>
                <w:color w:val="000000" w:themeColor="text1"/>
                <w:sz w:val="20"/>
                <w:cs/>
                <w:lang w:bidi="hi-IN"/>
              </w:rPr>
              <w:t>1001</w:t>
            </w:r>
            <w:r w:rsidRPr="004605B3">
              <w:rPr>
                <w:rFonts w:ascii="Mangal" w:hAnsi="Mangal" w:cs="Kalimati"/>
                <w:color w:val="000000" w:themeColor="text1"/>
                <w:sz w:val="20"/>
              </w:rPr>
              <w:t xml:space="preserve"> for valuation </w:t>
            </w:r>
            <w:r w:rsidRPr="004605B3">
              <w:rPr>
                <w:rFonts w:ascii="Mangal" w:hAnsi="Mangal" w:cs="Kalimati"/>
                <w:color w:val="000000" w:themeColor="text1"/>
                <w:sz w:val="20"/>
                <w:cs/>
                <w:lang w:bidi="hi-IN"/>
              </w:rPr>
              <w:t xml:space="preserve">उल्लेख गरी </w:t>
            </w:r>
            <w:r w:rsidRPr="004605B3">
              <w:rPr>
                <w:rFonts w:ascii="Mangal" w:hAnsi="Mangal" w:cs="Kalimati"/>
                <w:color w:val="000000" w:themeColor="text1"/>
                <w:sz w:val="20"/>
              </w:rPr>
              <w:t xml:space="preserve">Plot No </w:t>
            </w:r>
            <w:r w:rsidRPr="004605B3">
              <w:rPr>
                <w:rFonts w:ascii="Mangal" w:hAnsi="Mangal" w:cs="Kalimati"/>
                <w:color w:val="000000" w:themeColor="text1"/>
                <w:sz w:val="20"/>
                <w:cs/>
                <w:lang w:bidi="hi-IN"/>
              </w:rPr>
              <w:t xml:space="preserve">150 को ०-३-१० र </w:t>
            </w:r>
            <w:r w:rsidRPr="004605B3">
              <w:rPr>
                <w:rFonts w:ascii="Mangal" w:hAnsi="Mangal" w:cs="Kalimati"/>
                <w:color w:val="000000" w:themeColor="text1"/>
                <w:sz w:val="20"/>
              </w:rPr>
              <w:t xml:space="preserve">Plot No </w:t>
            </w:r>
            <w:r w:rsidRPr="004605B3">
              <w:rPr>
                <w:rFonts w:ascii="Mangal" w:hAnsi="Mangal" w:cs="Kalimati"/>
                <w:color w:val="000000" w:themeColor="text1"/>
                <w:sz w:val="20"/>
                <w:cs/>
                <w:lang w:bidi="hi-IN"/>
              </w:rPr>
              <w:t xml:space="preserve">1850 को १-१०-३ जग्गाको </w:t>
            </w:r>
            <w:r w:rsidRPr="004605B3">
              <w:rPr>
                <w:rFonts w:ascii="Mangal" w:hAnsi="Mangal" w:cs="Kalimati"/>
                <w:color w:val="000000" w:themeColor="text1"/>
                <w:sz w:val="20"/>
              </w:rPr>
              <w:t xml:space="preserve">Total Fair Market Value </w:t>
            </w:r>
            <w:proofErr w:type="spellStart"/>
            <w:r w:rsidRPr="004605B3">
              <w:rPr>
                <w:rFonts w:ascii="Mangal" w:hAnsi="Mangal" w:cs="Kalimati"/>
                <w:color w:val="000000" w:themeColor="text1"/>
                <w:sz w:val="20"/>
              </w:rPr>
              <w:t>Rs</w:t>
            </w:r>
            <w:proofErr w:type="spellEnd"/>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2</w:t>
            </w:r>
            <w:proofErr w:type="gramStart"/>
            <w:r w:rsidRPr="004605B3">
              <w:rPr>
                <w:rFonts w:ascii="Mangal" w:hAnsi="Mangal" w:cs="Kalimati"/>
                <w:color w:val="000000" w:themeColor="text1"/>
                <w:sz w:val="20"/>
                <w:cs/>
                <w:lang w:bidi="hi-IN"/>
              </w:rPr>
              <w:t>,17,62,000</w:t>
            </w:r>
            <w:proofErr w:type="gramEnd"/>
            <w:r w:rsidRPr="004605B3">
              <w:rPr>
                <w:rFonts w:ascii="Mangal" w:hAnsi="Mangal" w:cs="Kalimati"/>
                <w:color w:val="000000" w:themeColor="text1"/>
                <w:sz w:val="20"/>
                <w:cs/>
                <w:lang w:bidi="hi-IN"/>
              </w:rPr>
              <w:t xml:space="preserve">/- </w:t>
            </w:r>
            <w:r w:rsidRPr="004605B3">
              <w:rPr>
                <w:rFonts w:ascii="Mangal" w:hAnsi="Mangal" w:cs="Kalimati"/>
                <w:color w:val="000000" w:themeColor="text1"/>
                <w:sz w:val="20"/>
              </w:rPr>
              <w:t xml:space="preserve">and Distress Value </w:t>
            </w:r>
            <w:proofErr w:type="spellStart"/>
            <w:r w:rsidRPr="004605B3">
              <w:rPr>
                <w:rFonts w:ascii="Mangal" w:hAnsi="Mangal" w:cs="Kalimati"/>
                <w:color w:val="000000" w:themeColor="text1"/>
                <w:sz w:val="20"/>
              </w:rPr>
              <w:t>Rs</w:t>
            </w:r>
            <w:proofErr w:type="spellEnd"/>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2,16,56,000/- रहेको भनी मिति ५ जुलाई २०१७ मा प्रतिवेदन दिएको देखिन्छ । नेपाल राष्ट्र बैक</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बैक सुपरीवेक्षण विभाग</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विशेष निरीक्षण इकाईको पत्र संख्या बै.सु.वि./बि.नि. ३६६/०७४/७५ मिति २०७४।११।०२ को पत्रसाथ संलग्न नेपाल क्रेडिट एण्ड कमर्स बैंक लिमिटेडको विशेष स्थलगत निरीक्षण प्रतिबेदनको पृष्ठ १३८ र १३९</w:t>
            </w:r>
            <w:r w:rsidRPr="004605B3">
              <w:rPr>
                <w:rFonts w:ascii="Preeti" w:eastAsia="Times New Roman" w:hAnsi="Preeti" w:cs="Kalimati"/>
                <w:color w:val="000000" w:themeColor="text1"/>
                <w:sz w:val="20"/>
                <w:cs/>
                <w:lang w:bidi="sa-IN"/>
              </w:rPr>
              <w:t xml:space="preserve"> </w:t>
            </w:r>
            <w:r w:rsidRPr="004605B3">
              <w:rPr>
                <w:rFonts w:ascii="Mangal" w:hAnsi="Mangal" w:cs="Kalimati"/>
                <w:color w:val="000000" w:themeColor="text1"/>
                <w:sz w:val="20"/>
                <w:cs/>
                <w:lang w:bidi="hi-IN"/>
              </w:rPr>
              <w:t>मा</w:t>
            </w:r>
            <w:r w:rsidRPr="004605B3">
              <w:rPr>
                <w:rFonts w:ascii="Mangal" w:hAnsi="Mangal" w:cs="Kalimati"/>
                <w:color w:val="000000" w:themeColor="text1"/>
                <w:sz w:val="20"/>
                <w:lang w:bidi="hi-IN"/>
              </w:rPr>
              <w:t xml:space="preserve"> </w:t>
            </w:r>
            <w:r w:rsidRPr="004605B3">
              <w:rPr>
                <w:rFonts w:ascii="Mangal" w:hAnsi="Mangal" w:cs="Kalimati"/>
                <w:color w:val="000000" w:themeColor="text1"/>
                <w:sz w:val="20"/>
                <w:cs/>
                <w:lang w:bidi="hi-IN"/>
              </w:rPr>
              <w:t>इनोभेटिभ कन्सेप्ट नेपाल प्रा.लि.को कर्जाको कैफियतमा ऋणीको व्यवसाय नवीकरण नभएको</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कर चुक्ता प्रमाणपत्रमा नोक्सान देखिएको</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स्टक तथा रिसिभेवलको हाइपोथिकेसन तमसुक नभएको</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व्यवसायिक सामानको वीमा नगरिएको तथा व्यवसाय निरीक्षण प्रतिबेदन भएकोले व्यवसाय संचालनमा रहेको विश्वासनीय आधार नभएको</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व्यवसाय निरीक्षण तथा धितो निरीक्षण प्रतिबेदन फाइलमा नभेटिएको</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धितो लिएको जग्गाको चार किल्ला प्रमाणित कागजमा जग्गामा पैनी तथा महेन्द्र राजमार्ग पर्ने देखिएकोले राजमार्ग मापदण्डमा पर्ने जग्गा नकटाई पुरै जग्गाको मूल्यांकन गरिएकोले अधिक मूल्यांकन भएको भन्ने उल्लेख भएको देखिन्छ। ईनोभेटिभ कन्सेप्ट नेपाल प्रा.लि.को कर्जा रकम र सो को साँवा/व्याज समेत गरी बैंकलाई तिर्नु बुझाउनु पर्ने बक्यौता रकम रु.११</w:t>
            </w:r>
            <w:r w:rsidRPr="004605B3">
              <w:rPr>
                <w:rFonts w:ascii="Mangal" w:hAnsi="Mangal" w:cs="Kalimati"/>
                <w:color w:val="000000" w:themeColor="text1"/>
                <w:sz w:val="20"/>
              </w:rPr>
              <w:t>,</w:t>
            </w:r>
            <w:r w:rsidRPr="004605B3">
              <w:rPr>
                <w:rFonts w:ascii="Mangal" w:hAnsi="Mangal" w:cs="Kalimati"/>
                <w:color w:val="000000" w:themeColor="text1"/>
                <w:sz w:val="20"/>
                <w:cs/>
                <w:lang w:bidi="hi-IN"/>
              </w:rPr>
              <w:t>११</w:t>
            </w:r>
            <w:r w:rsidRPr="004605B3">
              <w:rPr>
                <w:rFonts w:ascii="Mangal" w:hAnsi="Mangal" w:cs="Kalimati"/>
                <w:color w:val="000000" w:themeColor="text1"/>
                <w:sz w:val="20"/>
              </w:rPr>
              <w:t>,</w:t>
            </w:r>
            <w:r w:rsidRPr="004605B3">
              <w:rPr>
                <w:rFonts w:ascii="Mangal" w:hAnsi="Mangal" w:cs="Kalimati"/>
                <w:color w:val="000000" w:themeColor="text1"/>
                <w:sz w:val="20"/>
                <w:cs/>
                <w:lang w:bidi="hi-IN"/>
              </w:rPr>
              <w:t>५८</w:t>
            </w:r>
            <w:r w:rsidRPr="004605B3">
              <w:rPr>
                <w:rFonts w:ascii="Mangal" w:hAnsi="Mangal" w:cs="Kalimati"/>
                <w:color w:val="000000" w:themeColor="text1"/>
                <w:sz w:val="20"/>
              </w:rPr>
              <w:t>,</w:t>
            </w:r>
            <w:r w:rsidRPr="004605B3">
              <w:rPr>
                <w:rFonts w:ascii="Mangal" w:hAnsi="Mangal" w:cs="Kalimati"/>
                <w:color w:val="000000" w:themeColor="text1"/>
                <w:sz w:val="20"/>
                <w:cs/>
                <w:lang w:bidi="hi-IN"/>
              </w:rPr>
              <w:t xml:space="preserve">७७१.५४ देखिने भन्ने समेत व्यहोराको </w:t>
            </w:r>
            <w:r w:rsidRPr="004605B3">
              <w:rPr>
                <w:rFonts w:ascii="Kokila" w:hAnsi="Kokila" w:cs="Kalimati"/>
                <w:b/>
                <w:bCs/>
                <w:color w:val="000000" w:themeColor="text1"/>
                <w:sz w:val="20"/>
                <w:cs/>
                <w:lang w:bidi="hi-IN"/>
              </w:rPr>
              <w:t>नेपाल क्रेडिट एण्ड कमर्स बैंक लि</w:t>
            </w:r>
            <w:r w:rsidRPr="004605B3">
              <w:rPr>
                <w:rFonts w:ascii="Kokila" w:hAnsi="Kokila" w:cs="Kalimati"/>
                <w:b/>
                <w:bCs/>
                <w:color w:val="000000" w:themeColor="text1"/>
                <w:sz w:val="20"/>
                <w:rtl/>
                <w:cs/>
              </w:rPr>
              <w:t>.</w:t>
            </w:r>
            <w:r w:rsidRPr="004605B3">
              <w:rPr>
                <w:rFonts w:ascii="Kokila" w:hAnsi="Kokila" w:cs="Kalimati" w:hint="cs"/>
                <w:b/>
                <w:bCs/>
                <w:color w:val="000000" w:themeColor="text1"/>
                <w:sz w:val="20"/>
                <w:cs/>
                <w:lang w:bidi="hi-IN"/>
              </w:rPr>
              <w:t xml:space="preserve"> को </w:t>
            </w:r>
            <w:r w:rsidRPr="004605B3">
              <w:rPr>
                <w:rFonts w:ascii="Preeti" w:eastAsia="Times New Roman" w:hAnsi="Preeti" w:cs="Kalimati" w:hint="cs"/>
                <w:b/>
                <w:bCs/>
                <w:color w:val="000000" w:themeColor="text1"/>
                <w:sz w:val="20"/>
                <w:cs/>
                <w:lang w:bidi="hi-IN"/>
              </w:rPr>
              <w:t>च</w:t>
            </w:r>
            <w:r w:rsidRPr="004605B3">
              <w:rPr>
                <w:rFonts w:ascii="Times New Roman" w:eastAsia="Times New Roman" w:hAnsi="Times New Roman" w:cs="Times New Roman"/>
                <w:b/>
                <w:bCs/>
                <w:color w:val="000000" w:themeColor="text1"/>
                <w:sz w:val="20"/>
              </w:rPr>
              <w:t>.</w:t>
            </w:r>
            <w:r w:rsidRPr="004605B3">
              <w:rPr>
                <w:rFonts w:ascii="Preeti" w:eastAsia="Times New Roman" w:hAnsi="Preeti" w:cs="Kalimati" w:hint="cs"/>
                <w:b/>
                <w:bCs/>
                <w:color w:val="000000" w:themeColor="text1"/>
                <w:sz w:val="20"/>
                <w:cs/>
                <w:lang w:bidi="hi-IN"/>
              </w:rPr>
              <w:t>नं</w:t>
            </w:r>
            <w:r w:rsidRPr="004605B3">
              <w:rPr>
                <w:rFonts w:ascii="Times New Roman" w:eastAsia="Times New Roman" w:hAnsi="Times New Roman" w:cs="Times New Roman"/>
                <w:b/>
                <w:bCs/>
                <w:color w:val="000000" w:themeColor="text1"/>
                <w:sz w:val="20"/>
              </w:rPr>
              <w:t>.</w:t>
            </w:r>
            <w:r w:rsidRPr="004605B3">
              <w:rPr>
                <w:rFonts w:ascii="Preeti" w:eastAsia="Times New Roman" w:hAnsi="Preeti" w:cs="Kalimati" w:hint="cs"/>
                <w:b/>
                <w:bCs/>
                <w:color w:val="000000" w:themeColor="text1"/>
                <w:sz w:val="20"/>
                <w:cs/>
                <w:lang w:bidi="hi-IN"/>
              </w:rPr>
              <w:t xml:space="preserve">५८ मिति २०७७।०८।२५ </w:t>
            </w:r>
            <w:r w:rsidRPr="004605B3">
              <w:rPr>
                <w:rFonts w:ascii="Kokila" w:hAnsi="Kokila" w:cs="Kalimati" w:hint="cs"/>
                <w:b/>
                <w:bCs/>
                <w:sz w:val="20"/>
                <w:cs/>
              </w:rPr>
              <w:t xml:space="preserve">को पत्रबाट देखिएको </w:t>
            </w:r>
            <w:r w:rsidRPr="004605B3">
              <w:rPr>
                <w:rFonts w:ascii="Kokila" w:hAnsi="Kokila" w:cs="Kalimati" w:hint="cs"/>
                <w:sz w:val="20"/>
                <w:cs/>
              </w:rPr>
              <w:t xml:space="preserve">समेतका आधार प्रमाणबाट यी </w:t>
            </w:r>
            <w:r w:rsidRPr="004605B3">
              <w:rPr>
                <w:rFonts w:ascii="Kokila" w:hAnsi="Kokila" w:cs="Kalimati"/>
                <w:sz w:val="20"/>
                <w:cs/>
              </w:rPr>
              <w:t>प्रतिवादीहरुले सार्वजनिक संस्था नागरिक लगानी कोष</w:t>
            </w:r>
            <w:r w:rsidRPr="004605B3">
              <w:rPr>
                <w:rFonts w:ascii="Kokila" w:hAnsi="Kokila" w:cs="Kalimati" w:hint="cs"/>
                <w:sz w:val="20"/>
                <w:cs/>
              </w:rPr>
              <w:t xml:space="preserve">को समेत लगानी भएको उक्त बैङ्कबाट </w:t>
            </w:r>
            <w:r w:rsidRPr="004605B3">
              <w:rPr>
                <w:rFonts w:ascii="Kokila" w:hAnsi="Kokila" w:cs="Kalimati"/>
                <w:sz w:val="20"/>
                <w:cs/>
              </w:rPr>
              <w:lastRenderedPageBreak/>
              <w:t>वदनियत</w:t>
            </w:r>
            <w:r w:rsidRPr="004605B3">
              <w:rPr>
                <w:rFonts w:ascii="Kokila" w:hAnsi="Kokila" w:cs="Kalimati" w:hint="cs"/>
                <w:sz w:val="20"/>
                <w:cs/>
              </w:rPr>
              <w:t>पूर्वक कर्जा प्रवाह गरी</w:t>
            </w:r>
            <w:r w:rsidRPr="004605B3">
              <w:rPr>
                <w:rFonts w:ascii="Kokila" w:hAnsi="Kokila" w:cs="Kalimati"/>
                <w:sz w:val="20"/>
              </w:rPr>
              <w:t xml:space="preserve"> </w:t>
            </w:r>
            <w:r w:rsidRPr="004605B3">
              <w:rPr>
                <w:rFonts w:ascii="Kokila" w:hAnsi="Kokila" w:cs="Kalimati" w:hint="cs"/>
                <w:sz w:val="20"/>
                <w:cs/>
              </w:rPr>
              <w:t xml:space="preserve">सार्वजनिक संस्थालाई </w:t>
            </w:r>
            <w:r w:rsidRPr="004605B3">
              <w:rPr>
                <w:rFonts w:ascii="Kokila" w:hAnsi="Kokila" w:cs="Kalimati"/>
                <w:sz w:val="20"/>
                <w:cs/>
              </w:rPr>
              <w:t>हानि नोक्सानी पुर्‍या</w:t>
            </w:r>
            <w:r w:rsidRPr="004605B3">
              <w:rPr>
                <w:rFonts w:ascii="Kokila" w:hAnsi="Kokila" w:cs="Kalimati" w:hint="cs"/>
                <w:sz w:val="20"/>
                <w:cs/>
              </w:rPr>
              <w:t xml:space="preserve">एको देखिई यी प्रतिवादीहरुले आरोपित कसूर गरेको पुष्टी भएकोमा प्रतिवादीहरुलाई सफाई दिने ठहर गरी भएको फैसला मिसिल संलग्न प्रमाण मूल्यांकन तथा विश्लेषणको रोहमा त्रुटिपूर्ण हुँदा बदरभागी छ। </w:t>
            </w:r>
          </w:p>
          <w:p w:rsidR="005C5417" w:rsidRPr="004605B3" w:rsidRDefault="005C5417" w:rsidP="00C00EA3">
            <w:pPr>
              <w:pStyle w:val="ListParagraph"/>
              <w:numPr>
                <w:ilvl w:val="0"/>
                <w:numId w:val="4"/>
              </w:numPr>
              <w:ind w:left="360"/>
              <w:jc w:val="both"/>
              <w:rPr>
                <w:rFonts w:ascii="Kokila" w:hAnsi="Kokila" w:cs="Kalimati"/>
                <w:sz w:val="20"/>
              </w:rPr>
            </w:pPr>
            <w:r w:rsidRPr="004605B3">
              <w:rPr>
                <w:rFonts w:ascii="Kokila" w:hAnsi="Kokila" w:cs="Kalimati" w:hint="cs"/>
                <w:sz w:val="20"/>
                <w:cs/>
              </w:rPr>
              <w:t xml:space="preserve">उक्त </w:t>
            </w:r>
            <w:r w:rsidRPr="004605B3">
              <w:rPr>
                <w:rFonts w:ascii="Kokila" w:hAnsi="Kokila" w:cs="Kalimati"/>
                <w:sz w:val="20"/>
                <w:cs/>
              </w:rPr>
              <w:t>ऋण असुली</w:t>
            </w:r>
            <w:r w:rsidRPr="004605B3">
              <w:rPr>
                <w:rFonts w:ascii="Kokila" w:hAnsi="Kokila" w:cs="Kalimati" w:hint="cs"/>
                <w:sz w:val="20"/>
                <w:cs/>
              </w:rPr>
              <w:t xml:space="preserve">को विषयमा </w:t>
            </w:r>
            <w:r w:rsidRPr="004605B3">
              <w:rPr>
                <w:rFonts w:ascii="Kokila" w:hAnsi="Kokila" w:cs="Kalimati"/>
                <w:sz w:val="20"/>
                <w:cs/>
              </w:rPr>
              <w:t>ऋण असुलीन्यायाधिकरण</w:t>
            </w:r>
            <w:r w:rsidRPr="004605B3">
              <w:rPr>
                <w:rFonts w:ascii="Kokila" w:hAnsi="Kokila" w:cs="Kalimati" w:hint="cs"/>
                <w:sz w:val="20"/>
                <w:cs/>
              </w:rPr>
              <w:t>मा र यसै विषयमा वैकिङ्ग कसूर मुद्दा</w:t>
            </w:r>
            <w:r w:rsidRPr="004605B3">
              <w:rPr>
                <w:rFonts w:ascii="Kokila" w:hAnsi="Kokila" w:cs="Kalimati"/>
                <w:sz w:val="20"/>
              </w:rPr>
              <w:t xml:space="preserve"> </w:t>
            </w:r>
            <w:r w:rsidRPr="004605B3">
              <w:rPr>
                <w:rFonts w:ascii="Kokila" w:hAnsi="Kokila" w:cs="Kalimati"/>
                <w:sz w:val="20"/>
                <w:cs/>
              </w:rPr>
              <w:t>विशेष अदालत</w:t>
            </w:r>
            <w:r w:rsidRPr="004605B3">
              <w:rPr>
                <w:rFonts w:ascii="Kokila" w:hAnsi="Kokila" w:cs="Kalimati" w:hint="cs"/>
                <w:sz w:val="20"/>
                <w:cs/>
              </w:rPr>
              <w:t>मा समेत दायर भएको देखिएको भनि यी प्रतिवादीहरुलाई प्रस्तुत भ्रष्टाचार मुद्दामा सफाई दिने ठहर गरी फैसला भएको देखिन्छ।</w:t>
            </w:r>
            <w:r w:rsidRPr="004605B3">
              <w:rPr>
                <w:rFonts w:ascii="Kokila" w:hAnsi="Kokila" w:cs="Kalimati"/>
                <w:sz w:val="20"/>
                <w:cs/>
              </w:rPr>
              <w:t>एकै कसूर (</w:t>
            </w:r>
            <w:r w:rsidRPr="004605B3">
              <w:rPr>
                <w:rFonts w:ascii="Kokila" w:hAnsi="Kokila" w:cs="Kalimati"/>
                <w:sz w:val="20"/>
              </w:rPr>
              <w:t xml:space="preserve">Same offence) </w:t>
            </w:r>
            <w:r w:rsidRPr="004605B3">
              <w:rPr>
                <w:rFonts w:ascii="Kokila" w:hAnsi="Kokila" w:cs="Kalimati"/>
                <w:sz w:val="20"/>
                <w:cs/>
              </w:rPr>
              <w:t xml:space="preserve">को अवधारणालाई केन्द्रविन्दु मानी दोहोरो खतराको अवस्था निर्क्यौल </w:t>
            </w:r>
            <w:r w:rsidRPr="004605B3">
              <w:rPr>
                <w:rFonts w:ascii="Kokila" w:hAnsi="Kokila" w:cs="Kalimati" w:hint="cs"/>
                <w:sz w:val="20"/>
                <w:cs/>
              </w:rPr>
              <w:t>गर्नुपर्ने हुन्छ</w:t>
            </w:r>
            <w:r w:rsidRPr="004605B3">
              <w:rPr>
                <w:rFonts w:ascii="Kokila" w:hAnsi="Kokila" w:cs="Kalimati"/>
                <w:sz w:val="20"/>
                <w:cs/>
              </w:rPr>
              <w:t xml:space="preserve">। </w:t>
            </w:r>
            <w:r w:rsidRPr="004605B3">
              <w:rPr>
                <w:rFonts w:ascii="Kokila" w:hAnsi="Kokila" w:cs="Kalimati"/>
                <w:sz w:val="20"/>
              </w:rPr>
              <w:t xml:space="preserve">ICCPR </w:t>
            </w:r>
            <w:r w:rsidRPr="004605B3">
              <w:rPr>
                <w:rFonts w:ascii="Kokila" w:hAnsi="Kokila" w:cs="Kalimati"/>
                <w:sz w:val="20"/>
                <w:cs/>
              </w:rPr>
              <w:t xml:space="preserve">को </w:t>
            </w:r>
            <w:r w:rsidRPr="004605B3">
              <w:rPr>
                <w:rFonts w:ascii="Kokila" w:hAnsi="Kokila" w:cs="Kalimati"/>
                <w:sz w:val="20"/>
              </w:rPr>
              <w:t xml:space="preserve">Article </w:t>
            </w:r>
            <w:r w:rsidR="006D6B2B">
              <w:rPr>
                <w:rFonts w:ascii="Kokila" w:hAnsi="Kokila" w:cs="Kalimati"/>
                <w:sz w:val="20"/>
              </w:rPr>
              <w:t>14</w:t>
            </w:r>
            <w:r w:rsidRPr="004605B3">
              <w:rPr>
                <w:rFonts w:ascii="Kokila" w:hAnsi="Kokila" w:cs="Kalimati"/>
                <w:sz w:val="20"/>
                <w:cs/>
              </w:rPr>
              <w:t xml:space="preserve"> को </w:t>
            </w:r>
            <w:r w:rsidRPr="004605B3">
              <w:rPr>
                <w:rFonts w:ascii="Kokila" w:hAnsi="Kokila" w:cs="Kalimati"/>
                <w:sz w:val="20"/>
              </w:rPr>
              <w:t>Sub Article (</w:t>
            </w:r>
            <w:r w:rsidR="006D6B2B">
              <w:rPr>
                <w:rFonts w:ascii="Kokila" w:hAnsi="Kokila" w:cs="Kalimati"/>
                <w:sz w:val="20"/>
              </w:rPr>
              <w:t>7</w:t>
            </w:r>
            <w:r w:rsidRPr="004605B3">
              <w:rPr>
                <w:rFonts w:ascii="Kokila" w:hAnsi="Kokila" w:cs="Kalimati"/>
                <w:sz w:val="20"/>
                <w:cs/>
              </w:rPr>
              <w:t>) मा प्रयुक्त "</w:t>
            </w:r>
            <w:r w:rsidRPr="004605B3">
              <w:rPr>
                <w:rFonts w:ascii="Kokila" w:hAnsi="Kokila" w:cs="Kalimati"/>
                <w:sz w:val="20"/>
              </w:rPr>
              <w:t xml:space="preserve">for an offence for which he has already been finally committed or acquitted” </w:t>
            </w:r>
            <w:r w:rsidRPr="004605B3">
              <w:rPr>
                <w:rFonts w:ascii="Kokila" w:hAnsi="Kokila" w:cs="Kalimati"/>
                <w:sz w:val="20"/>
                <w:cs/>
              </w:rPr>
              <w:t>वाक्यांशले सोही कसूरलाई नै केन्द्रविन्दु मानेको देखिँदा एकै कसूरको अर्थ "सोही कसूर जसमा सो व्यक्तिलाई पहिले नै सजाय वा सफाई" भएको भन्‍ने सीधा अर्थमा लिनु पर्ने देखिन्छ।भ्रष्टाचार निवारण ऐन</w:t>
            </w:r>
            <w:r w:rsidRPr="004605B3">
              <w:rPr>
                <w:rFonts w:ascii="Kokila" w:hAnsi="Kokila" w:cs="Kalimati"/>
                <w:sz w:val="20"/>
              </w:rPr>
              <w:t xml:space="preserve">, </w:t>
            </w:r>
            <w:r w:rsidRPr="004605B3">
              <w:rPr>
                <w:rFonts w:ascii="Kokila" w:hAnsi="Kokila" w:cs="Kalimati"/>
                <w:sz w:val="20"/>
                <w:cs/>
              </w:rPr>
              <w:t>2059 अन्तर्गत कसूर मानिने कुनै कार्य अन्य कानून बमोजिम समेत कसूर मानिने रहेछ भने दुवै कानून बमोजिम अलग अलग मुद्दा चलाउन सकिने गरी भ्रष्टाचार निवारण ऐन</w:t>
            </w:r>
            <w:r w:rsidRPr="004605B3">
              <w:rPr>
                <w:rFonts w:ascii="Kokila" w:hAnsi="Kokila" w:cs="Kalimati"/>
                <w:sz w:val="20"/>
              </w:rPr>
              <w:t xml:space="preserve">, </w:t>
            </w:r>
            <w:r w:rsidRPr="004605B3">
              <w:rPr>
                <w:rFonts w:ascii="Kokila" w:hAnsi="Kokila" w:cs="Kalimati"/>
                <w:sz w:val="20"/>
                <w:cs/>
              </w:rPr>
              <w:t xml:space="preserve">2059 को दफा ५९ को </w:t>
            </w:r>
            <w:r w:rsidRPr="004605B3">
              <w:rPr>
                <w:rFonts w:ascii="Kokila" w:hAnsi="Kokila" w:cs="Kalimati" w:hint="cs"/>
                <w:sz w:val="20"/>
                <w:cs/>
              </w:rPr>
              <w:t>खण्ड</w:t>
            </w:r>
            <w:r w:rsidRPr="004605B3">
              <w:rPr>
                <w:rFonts w:ascii="Kokila" w:hAnsi="Kokila" w:cs="Kalimati"/>
                <w:sz w:val="20"/>
                <w:cs/>
              </w:rPr>
              <w:t xml:space="preserve"> (क) ले कानूनी व्यवस्था गरेको देखिन्छ।सरकारी ओहदा</w:t>
            </w:r>
            <w:r w:rsidRPr="004605B3">
              <w:rPr>
                <w:rFonts w:ascii="Kokila" w:hAnsi="Kokila" w:cs="Kalimati"/>
                <w:sz w:val="20"/>
              </w:rPr>
              <w:t xml:space="preserve">, </w:t>
            </w:r>
            <w:r w:rsidRPr="004605B3">
              <w:rPr>
                <w:rFonts w:ascii="Kokila" w:hAnsi="Kokila" w:cs="Kalimati"/>
                <w:sz w:val="20"/>
                <w:cs/>
              </w:rPr>
              <w:t>सरकारी सम्पत्ति</w:t>
            </w:r>
            <w:r w:rsidRPr="004605B3">
              <w:rPr>
                <w:rFonts w:ascii="Kokila" w:hAnsi="Kokila" w:cs="Kalimati"/>
                <w:sz w:val="20"/>
              </w:rPr>
              <w:t xml:space="preserve">, </w:t>
            </w:r>
            <w:r w:rsidRPr="004605B3">
              <w:rPr>
                <w:rFonts w:ascii="Kokila" w:hAnsi="Kokila" w:cs="Kalimati"/>
                <w:sz w:val="20"/>
                <w:cs/>
              </w:rPr>
              <w:t>तथा सार्वजनिक सेवाको दुरुपयोग गरी व्यक्तिगत लाभमा प्रयोग हुनबाट रोक्ने उद्देश्यले यस ऐनको तर्जुमा भएको देखिन्छ।भ्रष्टाचारको विषय अन्य कसूरको विषयसँग दोहोरिन सक्ने (</w:t>
            </w:r>
            <w:r w:rsidRPr="004605B3">
              <w:rPr>
                <w:rFonts w:ascii="Kokila" w:hAnsi="Kokila" w:cs="Kalimati"/>
                <w:sz w:val="20"/>
              </w:rPr>
              <w:t xml:space="preserve">Overlapping) </w:t>
            </w:r>
            <w:r w:rsidRPr="004605B3">
              <w:rPr>
                <w:rFonts w:ascii="Kokila" w:hAnsi="Kokila" w:cs="Kalimati"/>
                <w:sz w:val="20"/>
                <w:cs/>
              </w:rPr>
              <w:t xml:space="preserve">अवस्था रहेकोले अन्य कानून अन्तर्गत कारवाही भइसकेको भन्‍ने आधारमा मात्र भ्रष्टाचारको कसूर उपचार शुन्य नहोस भन्‍ने उद्देश्यले उक्त </w:t>
            </w:r>
            <w:r w:rsidRPr="004605B3">
              <w:rPr>
                <w:rFonts w:ascii="Kokila" w:hAnsi="Kokila" w:cs="Kalimati" w:hint="cs"/>
                <w:sz w:val="20"/>
                <w:cs/>
              </w:rPr>
              <w:t>खण्ड</w:t>
            </w:r>
            <w:r w:rsidRPr="004605B3">
              <w:rPr>
                <w:rFonts w:ascii="Kokila" w:hAnsi="Kokila" w:cs="Kalimati"/>
                <w:sz w:val="20"/>
                <w:cs/>
              </w:rPr>
              <w:t xml:space="preserve"> (क) को प्रावधान विधायिकाले राखेको देखिन्छ। भ्रष्टाचार निवारण ऐन अन्तर्गतको विधायिकी उद्देश्य प्राप्तिमा कार्यधिगत अवरोध नहोस अर्थात दोहोरो खतराको सिद्धान्त बाधक नबनोस भन्‍ने यस प्रावधानको आधारभूत उद्देश्य रहेको देखिन्छ।यस सम्बन्धमा </w:t>
            </w:r>
            <w:r w:rsidRPr="004605B3">
              <w:rPr>
                <w:rFonts w:ascii="Kokila" w:hAnsi="Kokila" w:cs="Kalimati" w:hint="cs"/>
                <w:sz w:val="20"/>
                <w:cs/>
              </w:rPr>
              <w:t>सम्मानित</w:t>
            </w:r>
            <w:r w:rsidRPr="004605B3">
              <w:rPr>
                <w:rFonts w:ascii="Kokila" w:hAnsi="Kokila" w:cs="Kalimati"/>
                <w:sz w:val="20"/>
                <w:cs/>
              </w:rPr>
              <w:t xml:space="preserve"> सर्वोच्च अदालतबाट"</w:t>
            </w:r>
            <w:r w:rsidRPr="004605B3">
              <w:rPr>
                <w:rFonts w:ascii="Kokila" w:hAnsi="Kokila" w:cs="Kalimati"/>
                <w:i/>
                <w:iCs/>
                <w:sz w:val="20"/>
                <w:u w:val="single"/>
                <w:cs/>
              </w:rPr>
              <w:t>एउटै तथ्यबाट एक भन्दा बढी कसूर हुन सक्दछन्।यसरी समग्र तथ्य तथा सम्बद्ध कानूनी व्यवस्था एवम् त्यसले प्रदान गर्ने उपचारको व्यवस्था समेतका आधारमा फरक फरक अवस्थालाई प्रतिनिधित्व गरेबाट भ्रष्टाचार मुद्दा र ठगी मुद्दालाई एउटै विषय मान्न नमिल्ने</w:t>
            </w:r>
            <w:r w:rsidRPr="004605B3">
              <w:rPr>
                <w:rFonts w:ascii="Kokila" w:hAnsi="Kokila" w:cs="Kalimati"/>
                <w:sz w:val="20"/>
                <w:u w:val="single"/>
                <w:cs/>
              </w:rPr>
              <w:t>।</w:t>
            </w:r>
            <w:r w:rsidRPr="004605B3">
              <w:rPr>
                <w:rFonts w:ascii="Kokila" w:hAnsi="Kokila" w:cs="Kalimati"/>
                <w:i/>
                <w:iCs/>
                <w:sz w:val="20"/>
                <w:u w:val="single"/>
                <w:cs/>
              </w:rPr>
              <w:t>कसैले कानुनद्वारा निषेधित आपराधिक कार्य गरेको अवस्थामा त्यस्तो कार्यलाई अलग</w:t>
            </w:r>
            <w:r w:rsidRPr="004605B3">
              <w:rPr>
                <w:rFonts w:ascii="Kokila" w:hAnsi="Kokila" w:cs="Kalimati"/>
                <w:i/>
                <w:iCs/>
                <w:sz w:val="20"/>
                <w:u w:val="single"/>
              </w:rPr>
              <w:t>–</w:t>
            </w:r>
            <w:r w:rsidRPr="004605B3">
              <w:rPr>
                <w:rFonts w:ascii="Kokila" w:hAnsi="Kokila" w:cs="Kalimati"/>
                <w:i/>
                <w:iCs/>
                <w:sz w:val="20"/>
                <w:u w:val="single"/>
                <w:cs/>
              </w:rPr>
              <w:t>अलग कानूनले अलग</w:t>
            </w:r>
            <w:r w:rsidRPr="004605B3">
              <w:rPr>
                <w:rFonts w:ascii="Kokila" w:hAnsi="Kokila" w:cs="Kalimati"/>
                <w:i/>
                <w:iCs/>
                <w:sz w:val="20"/>
                <w:u w:val="single"/>
              </w:rPr>
              <w:t>–</w:t>
            </w:r>
            <w:r w:rsidRPr="004605B3">
              <w:rPr>
                <w:rFonts w:ascii="Kokila" w:hAnsi="Kokila" w:cs="Kalimati"/>
                <w:i/>
                <w:iCs/>
                <w:sz w:val="20"/>
                <w:u w:val="single"/>
                <w:cs/>
              </w:rPr>
              <w:t>अलग अपराध मान्दछ भने त्यसलाई एउटै कसूर मानेर एउटा मात्र कानुनअन्तर्गत कारवाही गर्नुपर्ने भनी सीमित तुल्याउन नमिल्न</w:t>
            </w:r>
            <w:r w:rsidRPr="004605B3">
              <w:rPr>
                <w:rFonts w:ascii="Kokila" w:hAnsi="Kokila" w:cs="Kalimati" w:hint="cs"/>
                <w:i/>
                <w:iCs/>
                <w:sz w:val="20"/>
                <w:u w:val="single"/>
                <w:cs/>
              </w:rPr>
              <w:t>े</w:t>
            </w:r>
            <w:r w:rsidRPr="004605B3">
              <w:rPr>
                <w:rFonts w:ascii="Kokila" w:hAnsi="Kokila" w:cs="Kalimati"/>
                <w:sz w:val="20"/>
                <w:cs/>
              </w:rPr>
              <w:t>"</w:t>
            </w:r>
            <w:r w:rsidRPr="004605B3">
              <w:rPr>
                <w:rFonts w:ascii="Kokila" w:hAnsi="Kokila" w:cs="Kalimati"/>
                <w:sz w:val="20"/>
              </w:rPr>
              <w:t xml:space="preserve"> </w:t>
            </w:r>
            <w:r w:rsidRPr="004605B3">
              <w:rPr>
                <w:rFonts w:ascii="Kokila" w:hAnsi="Kokila" w:cs="Kalimati" w:hint="cs"/>
                <w:sz w:val="20"/>
                <w:cs/>
              </w:rPr>
              <w:t>भनि(</w:t>
            </w:r>
            <w:r w:rsidRPr="004605B3">
              <w:rPr>
                <w:rFonts w:ascii="Kokila" w:hAnsi="Kokila" w:cs="Kalimati"/>
                <w:b/>
                <w:bCs/>
                <w:sz w:val="20"/>
                <w:cs/>
              </w:rPr>
              <w:t>महेश चापागाई विरुद्ध नेपाल सरकार</w:t>
            </w:r>
            <w:r w:rsidRPr="004605B3">
              <w:rPr>
                <w:rFonts w:ascii="Kokila" w:hAnsi="Kokila" w:cs="Kalimati"/>
                <w:b/>
                <w:bCs/>
                <w:sz w:val="20"/>
              </w:rPr>
              <w:t xml:space="preserve">, </w:t>
            </w:r>
            <w:r w:rsidRPr="004605B3">
              <w:rPr>
                <w:rFonts w:ascii="Kokila" w:hAnsi="Kokila" w:cs="Kalimati"/>
                <w:b/>
                <w:bCs/>
                <w:sz w:val="20"/>
                <w:cs/>
              </w:rPr>
              <w:t>ने.का.प. २०६९</w:t>
            </w:r>
            <w:r w:rsidRPr="004605B3">
              <w:rPr>
                <w:rFonts w:ascii="Kokila" w:hAnsi="Kokila" w:cs="Kalimati"/>
                <w:b/>
                <w:bCs/>
                <w:sz w:val="20"/>
              </w:rPr>
              <w:t xml:space="preserve">, </w:t>
            </w:r>
            <w:r w:rsidRPr="004605B3">
              <w:rPr>
                <w:rFonts w:ascii="Kokila" w:hAnsi="Kokila" w:cs="Kalimati"/>
                <w:b/>
                <w:bCs/>
                <w:sz w:val="20"/>
                <w:cs/>
              </w:rPr>
              <w:t>अङ्क ८ निर्णय नं. ८८७४</w:t>
            </w:r>
            <w:r w:rsidRPr="004605B3">
              <w:rPr>
                <w:rFonts w:ascii="Kokila" w:hAnsi="Kokila" w:cs="Kalimati" w:hint="cs"/>
                <w:sz w:val="20"/>
                <w:cs/>
              </w:rPr>
              <w:t xml:space="preserve">) प्रतिपादित सिद्दान्त तथा उक्त कानूनी ब्यवस्था विपरित हुने गरी </w:t>
            </w:r>
            <w:r w:rsidRPr="004605B3">
              <w:rPr>
                <w:rFonts w:ascii="Kokila" w:hAnsi="Kokila" w:cs="Kalimati" w:hint="cs"/>
                <w:b/>
                <w:bCs/>
                <w:sz w:val="20"/>
                <w:cs/>
              </w:rPr>
              <w:t>यसै विषयमा अन्य निकायमा मुद्दा चलेको भन्ने आधारमा</w:t>
            </w:r>
            <w:r w:rsidRPr="004605B3">
              <w:rPr>
                <w:rFonts w:ascii="Kokila" w:hAnsi="Kokila" w:cs="Kalimati"/>
                <w:b/>
                <w:bCs/>
                <w:sz w:val="20"/>
              </w:rPr>
              <w:t xml:space="preserve"> </w:t>
            </w:r>
            <w:r w:rsidRPr="004605B3">
              <w:rPr>
                <w:rFonts w:ascii="Kokila" w:hAnsi="Kokila" w:cs="Kalimati" w:hint="cs"/>
                <w:sz w:val="20"/>
                <w:cs/>
              </w:rPr>
              <w:t xml:space="preserve">यी प्रतिवादीहरुलाई सफाई दिने ठहर </w:t>
            </w:r>
            <w:r w:rsidRPr="004605B3">
              <w:rPr>
                <w:rFonts w:ascii="Kokila" w:hAnsi="Kokila" w:cs="Kalimati" w:hint="cs"/>
                <w:sz w:val="20"/>
                <w:cs/>
              </w:rPr>
              <w:lastRenderedPageBreak/>
              <w:t xml:space="preserve">गरी भएकोप्रस्तुत फैसला </w:t>
            </w:r>
            <w:r w:rsidRPr="004605B3">
              <w:rPr>
                <w:rFonts w:ascii="Kokila" w:hAnsi="Kokila" w:cs="Kalimati"/>
                <w:sz w:val="20"/>
                <w:cs/>
              </w:rPr>
              <w:t xml:space="preserve">त्रुटिपूर्ण हुँदा </w:t>
            </w:r>
            <w:r w:rsidRPr="004605B3">
              <w:rPr>
                <w:rFonts w:ascii="Times New Roman" w:hAnsi="Times New Roman" w:cs="Kalimati" w:hint="cs"/>
                <w:sz w:val="20"/>
                <w:cs/>
              </w:rPr>
              <w:t xml:space="preserve">बदर </w:t>
            </w:r>
            <w:r w:rsidRPr="004605B3">
              <w:rPr>
                <w:rFonts w:cs="Kalimati"/>
                <w:sz w:val="20"/>
                <w:cs/>
              </w:rPr>
              <w:t>गरी पाउँ</w:t>
            </w:r>
            <w:r w:rsidRPr="004605B3">
              <w:rPr>
                <w:rFonts w:cs="Kalimati" w:hint="cs"/>
                <w:sz w:val="20"/>
                <w:cs/>
              </w:rPr>
              <w:t>।</w:t>
            </w:r>
          </w:p>
          <w:p w:rsidR="005C5417" w:rsidRPr="004605B3" w:rsidRDefault="005C5417" w:rsidP="00122315">
            <w:pPr>
              <w:ind w:left="342" w:hanging="450"/>
              <w:jc w:val="both"/>
              <w:rPr>
                <w:rFonts w:ascii="Times New Roman" w:eastAsia="Times New Roman" w:hAnsi="Times New Roman" w:cs="Kalimati"/>
                <w:sz w:val="20"/>
              </w:rPr>
            </w:pPr>
            <w:r w:rsidRPr="004605B3">
              <w:rPr>
                <w:rFonts w:cs="Kalimati" w:hint="cs"/>
                <w:sz w:val="20"/>
                <w:cs/>
              </w:rPr>
              <w:tab/>
            </w:r>
            <w:r w:rsidRPr="004605B3">
              <w:rPr>
                <w:rFonts w:ascii="Kokila" w:hAnsi="Kokila" w:cs="Kalimati"/>
                <w:noProof/>
                <w:sz w:val="20"/>
                <w:cs/>
              </w:rPr>
              <w:t>अतः माथि विवेचित उल्लिखित आधार</w:t>
            </w:r>
            <w:r w:rsidRPr="004605B3">
              <w:rPr>
                <w:rFonts w:ascii="Kokila" w:hAnsi="Kokila" w:cs="Kalimati"/>
                <w:noProof/>
                <w:sz w:val="20"/>
              </w:rPr>
              <w:t xml:space="preserve">, </w:t>
            </w:r>
            <w:r w:rsidRPr="004605B3">
              <w:rPr>
                <w:rFonts w:ascii="Kokila" w:hAnsi="Kokila" w:cs="Kalimati"/>
                <w:noProof/>
                <w:sz w:val="20"/>
                <w:cs/>
              </w:rPr>
              <w:t>कारण र मिसिल संलग्न प्रमाणहरुलाइ हेर्दा</w:t>
            </w:r>
            <w:r w:rsidRPr="004605B3">
              <w:rPr>
                <w:rFonts w:ascii="Kokila" w:hAnsi="Kokila" w:cs="Kalimati" w:hint="cs"/>
                <w:noProof/>
                <w:sz w:val="20"/>
                <w:cs/>
              </w:rPr>
              <w:t xml:space="preserve"> </w:t>
            </w:r>
            <w:r w:rsidRPr="004605B3">
              <w:rPr>
                <w:rFonts w:ascii="Kokila" w:hAnsi="Kokila" w:cs="Kalimati"/>
                <w:noProof/>
                <w:sz w:val="20"/>
                <w:cs/>
              </w:rPr>
              <w:t>यी प्रतिवादीहरु</w:t>
            </w:r>
            <w:r w:rsidRPr="004605B3">
              <w:rPr>
                <w:rFonts w:ascii="Times New Roman" w:hAnsi="Times New Roman" w:cs="Kalimati" w:hint="cs"/>
                <w:sz w:val="20"/>
                <w:cs/>
              </w:rPr>
              <w:t xml:space="preserve"> बसन्त मल्ल, मधुवनलाल श्रेष्ठ, छविरमण अधिकारी, मधुरलाल सिन्या, रिता बादे श्रेष्ठ, लोकेन्द्रमान कर्माचार्य, भरतकाजी श्रेष्ठ, प्रदिप बहादुर कर्माचार्य, दुर्गादत्त जोशी, रामचन्द्र बसौला, बिकास श्रेष्ठ, प्रमोद भट्टराई, ऋषिराज भट्ट, राजु पोखरेल र मनोज कुमार भेट्टवाल</w:t>
            </w:r>
            <w:r w:rsidRPr="004605B3">
              <w:rPr>
                <w:rFonts w:ascii="Kokila" w:hAnsi="Kokila" w:cs="Kalimati"/>
                <w:noProof/>
                <w:sz w:val="20"/>
                <w:cs/>
              </w:rPr>
              <w:t>लाई</w:t>
            </w:r>
            <w:r w:rsidRPr="004605B3">
              <w:rPr>
                <w:rFonts w:ascii="Kokila" w:hAnsi="Kokila" w:cs="Kalimati" w:hint="cs"/>
                <w:noProof/>
                <w:sz w:val="20"/>
                <w:cs/>
              </w:rPr>
              <w:t xml:space="preserve"> आरोप दावी बमोजिम सजाय हुनु पर्नेमा सफाई दिने गरी भएको फैसला त्रुटीपूर्ण देखिएकाले </w:t>
            </w:r>
            <w:r w:rsidRPr="004605B3">
              <w:rPr>
                <w:rFonts w:ascii="Kokila" w:hAnsi="Kokila" w:cs="Kalimati"/>
                <w:sz w:val="20"/>
                <w:cs/>
              </w:rPr>
              <w:t>उक्त फैसला</w:t>
            </w:r>
            <w:r w:rsidRPr="004605B3">
              <w:rPr>
                <w:rFonts w:ascii="Kokila" w:hAnsi="Kokila" w:cs="Kalimati" w:hint="cs"/>
                <w:sz w:val="20"/>
                <w:cs/>
              </w:rPr>
              <w:t xml:space="preserve"> </w:t>
            </w:r>
            <w:r w:rsidRPr="004605B3">
              <w:rPr>
                <w:rFonts w:ascii="Kokila" w:hAnsi="Kokila" w:cs="Kalimati"/>
                <w:sz w:val="20"/>
                <w:cs/>
              </w:rPr>
              <w:t xml:space="preserve">वदर गरी </w:t>
            </w:r>
            <w:r w:rsidRPr="004605B3">
              <w:rPr>
                <w:rFonts w:ascii="Kokila" w:hAnsi="Kokila" w:cs="Kalimati"/>
                <w:sz w:val="20"/>
                <w:cs/>
                <w:lang w:bidi="sa-IN"/>
              </w:rPr>
              <w:t xml:space="preserve">आरोप-पत्र </w:t>
            </w:r>
            <w:r w:rsidRPr="004605B3">
              <w:rPr>
                <w:rFonts w:ascii="Kokila" w:hAnsi="Kokila" w:cs="Kalimati"/>
                <w:sz w:val="20"/>
                <w:cs/>
              </w:rPr>
              <w:t>माग</w:t>
            </w:r>
            <w:r w:rsidRPr="004605B3">
              <w:rPr>
                <w:rFonts w:ascii="Kokila" w:hAnsi="Kokila" w:cs="Kalimati"/>
                <w:sz w:val="20"/>
                <w:cs/>
                <w:lang w:bidi="sa-IN"/>
              </w:rPr>
              <w:t>दावी बमोजिम</w:t>
            </w:r>
            <w:r w:rsidRPr="004605B3">
              <w:rPr>
                <w:rFonts w:ascii="Kokila" w:hAnsi="Kokila" w:cs="Kalimati" w:hint="cs"/>
                <w:sz w:val="20"/>
                <w:cs/>
              </w:rPr>
              <w:t xml:space="preserve"> </w:t>
            </w:r>
            <w:r w:rsidRPr="004605B3">
              <w:rPr>
                <w:rFonts w:ascii="Kokila" w:hAnsi="Kokila" w:cs="Kalimati"/>
                <w:sz w:val="20"/>
                <w:cs/>
              </w:rPr>
              <w:t xml:space="preserve">कसूर ठहर गरी </w:t>
            </w:r>
            <w:r w:rsidRPr="004605B3">
              <w:rPr>
                <w:rFonts w:ascii="Kokila" w:hAnsi="Kokila" w:cs="Kalimati"/>
                <w:sz w:val="20"/>
                <w:cs/>
                <w:lang w:bidi="sa-IN"/>
              </w:rPr>
              <w:t>सजाय गर</w:t>
            </w:r>
            <w:r w:rsidRPr="004605B3">
              <w:rPr>
                <w:rFonts w:ascii="Kokila" w:hAnsi="Kokila" w:cs="Kalimati"/>
                <w:sz w:val="20"/>
                <w:cs/>
              </w:rPr>
              <w:t>ि</w:t>
            </w:r>
            <w:r w:rsidRPr="004605B3">
              <w:rPr>
                <w:rFonts w:ascii="Kokila" w:hAnsi="Kokila" w:cs="Kalimati" w:hint="cs"/>
                <w:sz w:val="20"/>
                <w:cs/>
              </w:rPr>
              <w:t xml:space="preserve"> </w:t>
            </w:r>
            <w:r w:rsidRPr="004605B3">
              <w:rPr>
                <w:rFonts w:ascii="Kokila" w:hAnsi="Kokila" w:cs="Kalimati"/>
                <w:sz w:val="20"/>
                <w:cs/>
                <w:lang w:bidi="sa-IN"/>
              </w:rPr>
              <w:t>पाउ</w:t>
            </w:r>
            <w:r w:rsidRPr="004605B3">
              <w:rPr>
                <w:rFonts w:ascii="Kokila" w:hAnsi="Kokila" w:cs="Kalimati"/>
                <w:sz w:val="20"/>
                <w:cs/>
              </w:rPr>
              <w:t>ँ</w:t>
            </w:r>
            <w:r w:rsidRPr="004605B3">
              <w:rPr>
                <w:rFonts w:ascii="Kokila" w:hAnsi="Kokila" w:cs="Kalimati"/>
                <w:sz w:val="20"/>
                <w:cs/>
                <w:lang w:bidi="sa-IN"/>
              </w:rPr>
              <w:t>न सम्मानित अदालत समक्ष अनुरोध छ</w:t>
            </w:r>
            <w:r w:rsidRPr="004605B3">
              <w:rPr>
                <w:rFonts w:ascii="Times New Roman" w:eastAsia="Times New Roman" w:hAnsi="Times New Roman" w:cs="Kalimati" w:hint="cs"/>
                <w:sz w:val="20"/>
                <w:cs/>
              </w:rPr>
              <w:t>।</w:t>
            </w:r>
          </w:p>
        </w:tc>
      </w:tr>
    </w:tbl>
    <w:p w:rsidR="00BC21AB" w:rsidRPr="004605B3" w:rsidRDefault="00BC21AB" w:rsidP="000C20AF">
      <w:pPr>
        <w:spacing w:after="0" w:line="240" w:lineRule="auto"/>
        <w:jc w:val="both"/>
        <w:rPr>
          <w:rFonts w:ascii="Times New Roman" w:eastAsia="Times New Roman" w:hAnsi="Times New Roman" w:cs="Kalimati"/>
          <w:sz w:val="20"/>
        </w:rPr>
      </w:pPr>
    </w:p>
    <w:sectPr w:rsidR="00BC21AB" w:rsidRPr="004605B3" w:rsidSect="00BC21AB">
      <w:footerReference w:type="default" r:id="rId8"/>
      <w:pgSz w:w="15840" w:h="12240" w:orient="landscape"/>
      <w:pgMar w:top="5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340A" w:rsidRDefault="00A8340A" w:rsidP="00BC21AB">
      <w:pPr>
        <w:spacing w:after="0" w:line="240" w:lineRule="auto"/>
      </w:pPr>
      <w:r>
        <w:separator/>
      </w:r>
    </w:p>
  </w:endnote>
  <w:endnote w:type="continuationSeparator" w:id="0">
    <w:p w:rsidR="00A8340A" w:rsidRDefault="00A8340A" w:rsidP="00BC21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Kalimati">
    <w:panose1 w:val="00000400000000000000"/>
    <w:charset w:val="01"/>
    <w:family w:val="auto"/>
    <w:pitch w:val="variable"/>
    <w:sig w:usb0="00008000" w:usb1="00000000" w:usb2="00000000" w:usb3="00000000" w:csb0="00000000" w:csb1="00000000"/>
  </w:font>
  <w:font w:name="SimSun">
    <w:altName w:val="宋体"/>
    <w:panose1 w:val="02010600030101010101"/>
    <w:charset w:val="86"/>
    <w:family w:val="auto"/>
    <w:pitch w:val="variable"/>
    <w:sig w:usb0="00000203" w:usb1="288F0000" w:usb2="00000016" w:usb3="00000000" w:csb0="00040001" w:csb1="00000000"/>
  </w:font>
  <w:font w:name="Preeti">
    <w:panose1 w:val="00000000000000000000"/>
    <w:charset w:val="00"/>
    <w:family w:val="auto"/>
    <w:pitch w:val="variable"/>
    <w:sig w:usb0="00000003" w:usb1="00000000" w:usb2="00000000" w:usb3="00000000" w:csb0="00000001" w:csb1="00000000"/>
  </w:font>
  <w:font w:name="Fontasy Himali">
    <w:panose1 w:val="04020500000000000000"/>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6614747"/>
      <w:docPartObj>
        <w:docPartGallery w:val="Page Numbers (Bottom of Page)"/>
        <w:docPartUnique/>
      </w:docPartObj>
    </w:sdtPr>
    <w:sdtEndPr>
      <w:rPr>
        <w:rFonts w:ascii="Fontasy Himali" w:hAnsi="Fontasy Himali"/>
        <w:noProof/>
        <w:sz w:val="20"/>
      </w:rPr>
    </w:sdtEndPr>
    <w:sdtContent>
      <w:p w:rsidR="00BC21AB" w:rsidRPr="00BC21AB" w:rsidRDefault="00604F6F">
        <w:pPr>
          <w:pStyle w:val="Footer"/>
          <w:jc w:val="center"/>
          <w:rPr>
            <w:rFonts w:ascii="Fontasy Himali" w:hAnsi="Fontasy Himali"/>
            <w:sz w:val="20"/>
          </w:rPr>
        </w:pPr>
        <w:r w:rsidRPr="00BC21AB">
          <w:rPr>
            <w:rFonts w:ascii="Fontasy Himali" w:hAnsi="Fontasy Himali"/>
            <w:sz w:val="20"/>
          </w:rPr>
          <w:fldChar w:fldCharType="begin"/>
        </w:r>
        <w:r w:rsidR="00BC21AB" w:rsidRPr="00BC21AB">
          <w:rPr>
            <w:rFonts w:ascii="Fontasy Himali" w:hAnsi="Fontasy Himali"/>
            <w:sz w:val="20"/>
          </w:rPr>
          <w:instrText xml:space="preserve"> PAGE   \* MERGEFORMAT </w:instrText>
        </w:r>
        <w:r w:rsidRPr="00BC21AB">
          <w:rPr>
            <w:rFonts w:ascii="Fontasy Himali" w:hAnsi="Fontasy Himali"/>
            <w:sz w:val="20"/>
          </w:rPr>
          <w:fldChar w:fldCharType="separate"/>
        </w:r>
        <w:r w:rsidR="00C458D0">
          <w:rPr>
            <w:rFonts w:ascii="Fontasy Himali" w:hAnsi="Fontasy Himali"/>
            <w:noProof/>
            <w:sz w:val="20"/>
          </w:rPr>
          <w:t>5</w:t>
        </w:r>
        <w:r w:rsidRPr="00BC21AB">
          <w:rPr>
            <w:rFonts w:ascii="Fontasy Himali" w:hAnsi="Fontasy Himali"/>
            <w:noProof/>
            <w:sz w:val="20"/>
          </w:rPr>
          <w:fldChar w:fldCharType="end"/>
        </w:r>
      </w:p>
    </w:sdtContent>
  </w:sdt>
  <w:p w:rsidR="00BC21AB" w:rsidRDefault="00BC21A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340A" w:rsidRDefault="00A8340A" w:rsidP="00BC21AB">
      <w:pPr>
        <w:spacing w:after="0" w:line="240" w:lineRule="auto"/>
      </w:pPr>
      <w:r>
        <w:separator/>
      </w:r>
    </w:p>
  </w:footnote>
  <w:footnote w:type="continuationSeparator" w:id="0">
    <w:p w:rsidR="00A8340A" w:rsidRDefault="00A8340A" w:rsidP="00BC21A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3122EC"/>
    <w:multiLevelType w:val="hybridMultilevel"/>
    <w:tmpl w:val="1B96B83E"/>
    <w:lvl w:ilvl="0" w:tplc="CF100E18">
      <w:start w:val="1"/>
      <w:numFmt w:val="hindiVowels"/>
      <w:lvlText w:val="(%1)"/>
      <w:lvlJc w:val="left"/>
      <w:pPr>
        <w:ind w:left="990" w:hanging="360"/>
      </w:pPr>
      <w:rPr>
        <w:rFonts w:asciiTheme="minorHAnsi" w:hAnsiTheme="minorHAnsi" w:hint="default"/>
        <w:b/>
        <w:bCs/>
        <w:sz w:val="25"/>
      </w:rPr>
    </w:lvl>
    <w:lvl w:ilvl="1" w:tplc="04090019">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
    <w:nsid w:val="10647766"/>
    <w:multiLevelType w:val="hybridMultilevel"/>
    <w:tmpl w:val="80A6D6B0"/>
    <w:lvl w:ilvl="0" w:tplc="D64233AE">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A903BF3"/>
    <w:multiLevelType w:val="hybridMultilevel"/>
    <w:tmpl w:val="8640B2F6"/>
    <w:lvl w:ilvl="0" w:tplc="239C6534">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4380016"/>
    <w:multiLevelType w:val="hybridMultilevel"/>
    <w:tmpl w:val="1B96B83E"/>
    <w:lvl w:ilvl="0" w:tplc="CF100E18">
      <w:start w:val="1"/>
      <w:numFmt w:val="hindiVowels"/>
      <w:lvlText w:val="(%1)"/>
      <w:lvlJc w:val="left"/>
      <w:pPr>
        <w:ind w:left="990" w:hanging="360"/>
      </w:pPr>
      <w:rPr>
        <w:rFonts w:asciiTheme="minorHAnsi" w:hAnsiTheme="minorHAnsi" w:hint="default"/>
        <w:b/>
        <w:bCs/>
        <w:sz w:val="25"/>
      </w:rPr>
    </w:lvl>
    <w:lvl w:ilvl="1" w:tplc="04090019">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4">
    <w:nsid w:val="5C3528A3"/>
    <w:multiLevelType w:val="hybridMultilevel"/>
    <w:tmpl w:val="8640B2F6"/>
    <w:lvl w:ilvl="0" w:tplc="239C6534">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65D585D"/>
    <w:multiLevelType w:val="hybridMultilevel"/>
    <w:tmpl w:val="7CC8835E"/>
    <w:lvl w:ilvl="0" w:tplc="A756FD5E">
      <w:start w:val="1"/>
      <w:numFmt w:val="hindiVowels"/>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5"/>
  </w:num>
  <w:num w:numId="3">
    <w:abstractNumId w:val="3"/>
  </w:num>
  <w:num w:numId="4">
    <w:abstractNumId w:val="2"/>
  </w:num>
  <w:num w:numId="5">
    <w:abstractNumId w:val="0"/>
  </w:num>
  <w:num w:numId="6">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BC21AB"/>
    <w:rsid w:val="00010E98"/>
    <w:rsid w:val="000211B3"/>
    <w:rsid w:val="000563BD"/>
    <w:rsid w:val="000A4C21"/>
    <w:rsid w:val="000C20AF"/>
    <w:rsid w:val="000D6B6C"/>
    <w:rsid w:val="001058BF"/>
    <w:rsid w:val="00122315"/>
    <w:rsid w:val="001377EF"/>
    <w:rsid w:val="0014715C"/>
    <w:rsid w:val="001D242A"/>
    <w:rsid w:val="001D59AE"/>
    <w:rsid w:val="001E158E"/>
    <w:rsid w:val="001F6B32"/>
    <w:rsid w:val="00231AA2"/>
    <w:rsid w:val="002618B4"/>
    <w:rsid w:val="00295DE1"/>
    <w:rsid w:val="002D76B6"/>
    <w:rsid w:val="002D79A7"/>
    <w:rsid w:val="002E2069"/>
    <w:rsid w:val="003B0869"/>
    <w:rsid w:val="003D175D"/>
    <w:rsid w:val="004106D5"/>
    <w:rsid w:val="004431C6"/>
    <w:rsid w:val="00452043"/>
    <w:rsid w:val="00452613"/>
    <w:rsid w:val="004605B3"/>
    <w:rsid w:val="00471074"/>
    <w:rsid w:val="004B2AC2"/>
    <w:rsid w:val="004C53A6"/>
    <w:rsid w:val="004D0A1E"/>
    <w:rsid w:val="004F4FCE"/>
    <w:rsid w:val="005032B5"/>
    <w:rsid w:val="00527757"/>
    <w:rsid w:val="005429F3"/>
    <w:rsid w:val="00554A4E"/>
    <w:rsid w:val="005C5417"/>
    <w:rsid w:val="005C58A1"/>
    <w:rsid w:val="005D211B"/>
    <w:rsid w:val="005D2B93"/>
    <w:rsid w:val="00604F6F"/>
    <w:rsid w:val="00622AA4"/>
    <w:rsid w:val="00645EBA"/>
    <w:rsid w:val="00645FF7"/>
    <w:rsid w:val="006542FE"/>
    <w:rsid w:val="006804C6"/>
    <w:rsid w:val="00686DD1"/>
    <w:rsid w:val="00696D57"/>
    <w:rsid w:val="006D6B2B"/>
    <w:rsid w:val="006F7D9F"/>
    <w:rsid w:val="00707BBA"/>
    <w:rsid w:val="007278CC"/>
    <w:rsid w:val="00727CB6"/>
    <w:rsid w:val="00736BE9"/>
    <w:rsid w:val="0075361A"/>
    <w:rsid w:val="00786ACB"/>
    <w:rsid w:val="007D1308"/>
    <w:rsid w:val="007D426F"/>
    <w:rsid w:val="00820F82"/>
    <w:rsid w:val="0086186E"/>
    <w:rsid w:val="00895C8A"/>
    <w:rsid w:val="00913613"/>
    <w:rsid w:val="0094181D"/>
    <w:rsid w:val="00947528"/>
    <w:rsid w:val="009F5BDE"/>
    <w:rsid w:val="00A16A99"/>
    <w:rsid w:val="00A42BB4"/>
    <w:rsid w:val="00A8340A"/>
    <w:rsid w:val="00A9367D"/>
    <w:rsid w:val="00AA3A9D"/>
    <w:rsid w:val="00B03E12"/>
    <w:rsid w:val="00BB2529"/>
    <w:rsid w:val="00BC21AB"/>
    <w:rsid w:val="00C00EA3"/>
    <w:rsid w:val="00C21AF0"/>
    <w:rsid w:val="00C23B02"/>
    <w:rsid w:val="00C24CCE"/>
    <w:rsid w:val="00C458D0"/>
    <w:rsid w:val="00C462CC"/>
    <w:rsid w:val="00C4751F"/>
    <w:rsid w:val="00C54710"/>
    <w:rsid w:val="00C76AE8"/>
    <w:rsid w:val="00C86D7D"/>
    <w:rsid w:val="00CA258E"/>
    <w:rsid w:val="00CF0DB2"/>
    <w:rsid w:val="00D0253B"/>
    <w:rsid w:val="00D06383"/>
    <w:rsid w:val="00D14FF5"/>
    <w:rsid w:val="00D16B9A"/>
    <w:rsid w:val="00D93400"/>
    <w:rsid w:val="00D9382F"/>
    <w:rsid w:val="00E56418"/>
    <w:rsid w:val="00E6137C"/>
    <w:rsid w:val="00E83ADF"/>
    <w:rsid w:val="00F17566"/>
    <w:rsid w:val="00F32167"/>
    <w:rsid w:val="00F45C39"/>
    <w:rsid w:val="00FF6507"/>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75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 w:type="character" w:customStyle="1" w:styleId="ListParagraphChar">
    <w:name w:val="List Paragraph Char"/>
    <w:link w:val="ListParagraph"/>
    <w:uiPriority w:val="34"/>
    <w:rsid w:val="000C20AF"/>
  </w:style>
  <w:style w:type="paragraph" w:styleId="BalloonText">
    <w:name w:val="Balloon Text"/>
    <w:basedOn w:val="Normal"/>
    <w:link w:val="BalloonTextChar"/>
    <w:uiPriority w:val="99"/>
    <w:semiHidden/>
    <w:unhideWhenUsed/>
    <w:rsid w:val="007D426F"/>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7D426F"/>
    <w:rPr>
      <w:rFonts w:ascii="Tahoma"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152</TotalTime>
  <Pages>5</Pages>
  <Words>1817</Words>
  <Characters>10357</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Ghanashyam Ghimire</dc:creator>
  <cp:lastModifiedBy>Windows User</cp:lastModifiedBy>
  <cp:revision>71</cp:revision>
  <cp:lastPrinted>2025-04-10T08:14:00Z</cp:lastPrinted>
  <dcterms:created xsi:type="dcterms:W3CDTF">2023-10-13T05:14:00Z</dcterms:created>
  <dcterms:modified xsi:type="dcterms:W3CDTF">2025-04-10T08:14:00Z</dcterms:modified>
</cp:coreProperties>
</file>