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D76766">
        <w:rPr>
          <w:rFonts w:ascii="Kokila" w:hAnsi="Kokila" w:cs="Kalimati" w:hint="cs"/>
          <w:sz w:val="24"/>
          <w:szCs w:val="24"/>
          <w:cs/>
        </w:rPr>
        <w:t>बसन्त मल्लसमेत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D76766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 xml:space="preserve">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A510E9" w:rsidRPr="00DE7A86" w:rsidRDefault="00FF4E26" w:rsidP="00A510E9">
      <w:pPr>
        <w:pStyle w:val="ListParagraph"/>
        <w:spacing w:after="0" w:line="240" w:lineRule="auto"/>
        <w:ind w:left="72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A510E9" w:rsidRPr="00C60602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A510E9" w:rsidRPr="00C60602">
        <w:rPr>
          <w:rFonts w:ascii="Kokila" w:hAnsi="Kokila" w:cs="Kalimati" w:hint="cs"/>
          <w:sz w:val="24"/>
          <w:szCs w:val="24"/>
          <w:cs/>
        </w:rPr>
        <w:t xml:space="preserve"> प्रतिवादीहरू</w:t>
      </w:r>
      <w:r w:rsidR="00A510E9">
        <w:rPr>
          <w:rFonts w:ascii="Kokila" w:hAnsi="Kokila" w:cs="Kalimati" w:hint="cs"/>
          <w:sz w:val="24"/>
          <w:szCs w:val="24"/>
          <w:cs/>
        </w:rPr>
        <w:t xml:space="preserve"> </w:t>
      </w:r>
      <w:r w:rsidR="00A510E9" w:rsidRPr="00C60602">
        <w:rPr>
          <w:rFonts w:ascii="Kokila" w:hAnsi="Kokila" w:cs="Kalimati" w:hint="cs"/>
          <w:b/>
          <w:bCs/>
          <w:sz w:val="24"/>
          <w:szCs w:val="24"/>
          <w:cs/>
        </w:rPr>
        <w:t>बसन्त मल्ल</w:t>
      </w:r>
      <w:r w:rsidR="00A510E9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A510E9" w:rsidRPr="00C60602">
        <w:rPr>
          <w:rFonts w:ascii="Kokila" w:hAnsi="Kokila" w:cs="Kalimati" w:hint="cs"/>
          <w:b/>
          <w:bCs/>
          <w:sz w:val="24"/>
          <w:szCs w:val="24"/>
          <w:cs/>
        </w:rPr>
        <w:t>मधुवन लाल श्रेष्ठ</w:t>
      </w:r>
      <w:r w:rsidR="00A510E9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A510E9" w:rsidRPr="00C60602">
        <w:rPr>
          <w:rFonts w:ascii="Kokila" w:hAnsi="Kokila" w:cs="Kalimati" w:hint="cs"/>
          <w:b/>
          <w:bCs/>
          <w:sz w:val="24"/>
          <w:szCs w:val="24"/>
          <w:cs/>
        </w:rPr>
        <w:t>मधुरलाल सिन्या</w:t>
      </w:r>
      <w:r w:rsidR="00A510E9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A510E9" w:rsidRPr="00C60602">
        <w:rPr>
          <w:rFonts w:ascii="Kokila" w:hAnsi="Kokila" w:cs="Kalimati" w:hint="cs"/>
          <w:b/>
          <w:bCs/>
          <w:sz w:val="24"/>
          <w:szCs w:val="24"/>
          <w:cs/>
        </w:rPr>
        <w:t>रिता बादे श्रेष्ठ सेवाचार्य</w:t>
      </w:r>
      <w:r w:rsidR="00A510E9" w:rsidRPr="00C60602">
        <w:rPr>
          <w:rFonts w:ascii="Kokila" w:hAnsi="Kokila" w:cs="Kalimati" w:hint="cs"/>
          <w:b/>
          <w:bCs/>
          <w:sz w:val="24"/>
          <w:szCs w:val="24"/>
        </w:rPr>
        <w:t>,</w:t>
      </w:r>
      <w:r w:rsidR="00A510E9" w:rsidRPr="00C60602">
        <w:rPr>
          <w:rFonts w:ascii="Kokila" w:hAnsi="Kokila" w:cs="Kalimati" w:hint="cs"/>
          <w:b/>
          <w:bCs/>
          <w:sz w:val="24"/>
          <w:szCs w:val="24"/>
          <w:cs/>
        </w:rPr>
        <w:t xml:space="preserve"> छविरमण अधिकारी</w:t>
      </w:r>
      <w:r w:rsidR="00A510E9" w:rsidRPr="00C60602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A510E9" w:rsidRPr="00C60602">
        <w:rPr>
          <w:rFonts w:ascii="Kokila" w:hAnsi="Kokila" w:cs="Kalimati" w:hint="cs"/>
          <w:b/>
          <w:bCs/>
          <w:sz w:val="24"/>
          <w:szCs w:val="24"/>
          <w:cs/>
        </w:rPr>
        <w:t>भरतकाजी श्रेष्ठ</w:t>
      </w:r>
      <w:r w:rsidR="00A510E9">
        <w:rPr>
          <w:rFonts w:ascii="Kokila" w:hAnsi="Kokila" w:cs="Kalimati" w:hint="cs"/>
          <w:b/>
          <w:bCs/>
          <w:sz w:val="24"/>
          <w:szCs w:val="24"/>
          <w:cs/>
        </w:rPr>
        <w:t xml:space="preserve">, </w:t>
      </w:r>
      <w:r w:rsidR="00A510E9" w:rsidRPr="00C60602">
        <w:rPr>
          <w:rFonts w:ascii="Kokila" w:hAnsi="Kokila" w:cs="Kalimati" w:hint="cs"/>
          <w:b/>
          <w:bCs/>
          <w:sz w:val="24"/>
          <w:szCs w:val="24"/>
          <w:cs/>
        </w:rPr>
        <w:t>लोकेन्द्रमान कर्माचार्य</w:t>
      </w:r>
      <w:r w:rsidR="00A510E9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A510E9" w:rsidRPr="00416F71">
        <w:rPr>
          <w:rFonts w:ascii="Kokila" w:hAnsi="Kokila" w:cs="Kalimati" w:hint="cs"/>
          <w:sz w:val="24"/>
          <w:szCs w:val="24"/>
          <w:cs/>
        </w:rPr>
        <w:t xml:space="preserve">समेतका प्रतिवादीहरु उपर </w:t>
      </w:r>
      <w:r w:rsidR="00A510E9" w:rsidRPr="00416F71">
        <w:rPr>
          <w:rFonts w:ascii="Preeti" w:hAnsi="Preeti" w:cs="Kalimati" w:hint="cs"/>
          <w:sz w:val="24"/>
          <w:szCs w:val="24"/>
          <w:cs/>
        </w:rPr>
        <w:t xml:space="preserve">नागरिक लगानी कोषको समेत लगानी रहेको रोयल मर्चेन्ट बैंकिङ एण्ड फाइनान्स लिमिटेडबाट </w:t>
      </w:r>
      <w:r w:rsidR="00A510E9">
        <w:rPr>
          <w:rFonts w:ascii="Preeti" w:hAnsi="Preeti" w:cs="Kalimati" w:hint="cs"/>
          <w:sz w:val="24"/>
          <w:szCs w:val="24"/>
          <w:cs/>
        </w:rPr>
        <w:t xml:space="preserve">ऋणी घनश्याम घिमिरेलाई </w:t>
      </w:r>
      <w:r w:rsidR="00A510E9" w:rsidRPr="00B76795">
        <w:rPr>
          <w:rFonts w:ascii="Times New Roman" w:hAnsi="Times New Roman" w:cs="Times New Roman"/>
          <w:sz w:val="24"/>
          <w:szCs w:val="24"/>
        </w:rPr>
        <w:t>Real estate</w:t>
      </w:r>
      <w:r w:rsidR="00A510E9">
        <w:rPr>
          <w:rFonts w:ascii="Preeti" w:hAnsi="Preeti" w:cs="Kalimati"/>
          <w:sz w:val="24"/>
          <w:szCs w:val="24"/>
        </w:rPr>
        <w:t xml:space="preserve"> </w:t>
      </w:r>
      <w:r w:rsidR="00A510E9">
        <w:rPr>
          <w:rFonts w:ascii="Preeti" w:hAnsi="Preeti" w:cs="Kalimati" w:hint="cs"/>
          <w:sz w:val="24"/>
          <w:szCs w:val="24"/>
          <w:cs/>
        </w:rPr>
        <w:t>धितो नलिई व्यक्तिगत धन जमानीको आधारमा</w:t>
      </w:r>
      <w:r w:rsidR="00A510E9" w:rsidRPr="00416F71">
        <w:rPr>
          <w:rFonts w:ascii="Preeti" w:hAnsi="Preeti" w:cs="Kalimati" w:hint="cs"/>
          <w:sz w:val="24"/>
          <w:szCs w:val="24"/>
          <w:cs/>
        </w:rPr>
        <w:t xml:space="preserve"> बैंकिङ प्रक्रिया विपरित</w:t>
      </w:r>
      <w:r w:rsidR="00A510E9">
        <w:rPr>
          <w:rFonts w:ascii="Preeti" w:hAnsi="Preeti" w:cs="Kalimati" w:hint="cs"/>
          <w:sz w:val="24"/>
          <w:szCs w:val="24"/>
          <w:cs/>
        </w:rPr>
        <w:t xml:space="preserve"> </w:t>
      </w:r>
      <w:r w:rsidR="00A510E9" w:rsidRPr="00416F71">
        <w:rPr>
          <w:rFonts w:ascii="Preeti" w:hAnsi="Preeti" w:cs="Kalimati" w:hint="cs"/>
          <w:sz w:val="24"/>
          <w:szCs w:val="24"/>
          <w:cs/>
        </w:rPr>
        <w:t>कर्जा स्वीकृत गर्ने कार्यमा संलग्न</w:t>
      </w:r>
      <w:r w:rsidR="00A510E9">
        <w:rPr>
          <w:rFonts w:ascii="Preeti" w:hAnsi="Preeti" w:cs="Kalimati" w:hint="cs"/>
          <w:sz w:val="24"/>
          <w:szCs w:val="24"/>
          <w:cs/>
        </w:rPr>
        <w:t xml:space="preserve"> रही</w:t>
      </w:r>
      <w:r w:rsidR="00A510E9" w:rsidRPr="00416F71">
        <w:rPr>
          <w:rFonts w:ascii="Kokila" w:hAnsi="Kokila" w:cs="Kalimati" w:hint="cs"/>
          <w:sz w:val="24"/>
          <w:szCs w:val="24"/>
          <w:cs/>
        </w:rPr>
        <w:t xml:space="preserve"> रु.२</w:t>
      </w:r>
      <w:r w:rsidR="00A510E9" w:rsidRPr="00416F71">
        <w:rPr>
          <w:rFonts w:ascii="Kokila" w:hAnsi="Kokila" w:cs="Kalimati" w:hint="cs"/>
          <w:sz w:val="24"/>
          <w:szCs w:val="24"/>
        </w:rPr>
        <w:t>,</w:t>
      </w:r>
      <w:r w:rsidR="00A510E9" w:rsidRPr="00416F71">
        <w:rPr>
          <w:rFonts w:ascii="Kokila" w:hAnsi="Kokila" w:cs="Kalimati" w:hint="cs"/>
          <w:sz w:val="24"/>
          <w:szCs w:val="24"/>
          <w:cs/>
        </w:rPr>
        <w:t>१५</w:t>
      </w:r>
      <w:r w:rsidR="00A510E9" w:rsidRPr="00416F71">
        <w:rPr>
          <w:rFonts w:ascii="Kokila" w:hAnsi="Kokila" w:cs="Kalimati" w:hint="cs"/>
          <w:sz w:val="24"/>
          <w:szCs w:val="24"/>
        </w:rPr>
        <w:t>,</w:t>
      </w:r>
      <w:r w:rsidR="00A510E9" w:rsidRPr="00416F71">
        <w:rPr>
          <w:rFonts w:ascii="Kokila" w:hAnsi="Kokila" w:cs="Kalimati" w:hint="cs"/>
          <w:sz w:val="24"/>
          <w:szCs w:val="24"/>
          <w:cs/>
        </w:rPr>
        <w:t>२५</w:t>
      </w:r>
      <w:r w:rsidR="00A510E9" w:rsidRPr="00416F71">
        <w:rPr>
          <w:rFonts w:ascii="Kokila" w:hAnsi="Kokila" w:cs="Kalimati" w:hint="cs"/>
          <w:sz w:val="24"/>
          <w:szCs w:val="24"/>
        </w:rPr>
        <w:t>,</w:t>
      </w:r>
      <w:r w:rsidR="00A510E9" w:rsidRPr="00416F71">
        <w:rPr>
          <w:rFonts w:ascii="Kokila" w:hAnsi="Kokila" w:cs="Kalimati" w:hint="cs"/>
          <w:sz w:val="24"/>
          <w:szCs w:val="24"/>
          <w:cs/>
        </w:rPr>
        <w:t>५६४।३४</w:t>
      </w:r>
      <w:r w:rsidR="00A510E9" w:rsidRPr="00C60602">
        <w:rPr>
          <w:rFonts w:ascii="Kokila" w:hAnsi="Kokila" w:cs="Kalimati" w:hint="cs"/>
          <w:sz w:val="24"/>
          <w:szCs w:val="24"/>
          <w:cs/>
        </w:rPr>
        <w:t xml:space="preserve">  हिनामिना तथा नोक्सानी गरेको </w:t>
      </w:r>
      <w:r w:rsidR="00A510E9">
        <w:rPr>
          <w:rFonts w:ascii="Kokila" w:hAnsi="Kokila" w:cs="Kalimati" w:hint="cs"/>
          <w:sz w:val="24"/>
          <w:szCs w:val="24"/>
          <w:cs/>
        </w:rPr>
        <w:t>देखिएकोले</w:t>
      </w:r>
      <w:r w:rsidR="00A510E9" w:rsidRPr="00C60602">
        <w:rPr>
          <w:rFonts w:ascii="Kokila" w:hAnsi="Kokila" w:cs="Kalimati" w:hint="cs"/>
          <w:sz w:val="24"/>
          <w:szCs w:val="24"/>
          <w:cs/>
        </w:rPr>
        <w:t xml:space="preserve"> भ्रष्टाचार निवारण ऐन 2059 को दफा १७ बमोजिमको कसुरमा बिगो रु.२</w:t>
      </w:r>
      <w:r w:rsidR="00A510E9" w:rsidRPr="00C60602">
        <w:rPr>
          <w:rFonts w:ascii="Kokila" w:hAnsi="Kokila" w:cs="Kalimati" w:hint="cs"/>
          <w:sz w:val="24"/>
          <w:szCs w:val="24"/>
        </w:rPr>
        <w:t>,</w:t>
      </w:r>
      <w:r w:rsidR="00A510E9" w:rsidRPr="00C60602">
        <w:rPr>
          <w:rFonts w:ascii="Kokila" w:hAnsi="Kokila" w:cs="Kalimati" w:hint="cs"/>
          <w:sz w:val="24"/>
          <w:szCs w:val="24"/>
          <w:cs/>
        </w:rPr>
        <w:t>१५</w:t>
      </w:r>
      <w:r w:rsidR="00A510E9" w:rsidRPr="00C60602">
        <w:rPr>
          <w:rFonts w:ascii="Kokila" w:hAnsi="Kokila" w:cs="Kalimati" w:hint="cs"/>
          <w:sz w:val="24"/>
          <w:szCs w:val="24"/>
        </w:rPr>
        <w:t>,</w:t>
      </w:r>
      <w:r w:rsidR="00A510E9" w:rsidRPr="00C60602">
        <w:rPr>
          <w:rFonts w:ascii="Kokila" w:hAnsi="Kokila" w:cs="Kalimati" w:hint="cs"/>
          <w:sz w:val="24"/>
          <w:szCs w:val="24"/>
          <w:cs/>
        </w:rPr>
        <w:t>२५</w:t>
      </w:r>
      <w:r w:rsidR="00A510E9" w:rsidRPr="00C60602">
        <w:rPr>
          <w:rFonts w:ascii="Kokila" w:hAnsi="Kokila" w:cs="Kalimati" w:hint="cs"/>
          <w:sz w:val="24"/>
          <w:szCs w:val="24"/>
        </w:rPr>
        <w:t>,</w:t>
      </w:r>
      <w:r w:rsidR="00A510E9" w:rsidRPr="00C60602">
        <w:rPr>
          <w:rFonts w:ascii="Kokila" w:hAnsi="Kokila" w:cs="Kalimati" w:hint="cs"/>
          <w:sz w:val="24"/>
          <w:szCs w:val="24"/>
          <w:cs/>
        </w:rPr>
        <w:t>५६४।३४ कायम गरी सोही दफा १७ बमोजिम असुल उपर हुन र सोही दफाले निर्देशन गरे बमोजिम सोही  ऐनको दफा ३ को उपदफा (१) र दफा ३(१) (झ) बमोजिम सजाय हुन</w:t>
      </w:r>
      <w:r w:rsidR="00A510E9">
        <w:rPr>
          <w:rFonts w:ascii="Kokila" w:hAnsi="Kokila" w:cs="Kalimati" w:hint="cs"/>
          <w:sz w:val="24"/>
          <w:szCs w:val="24"/>
          <w:cs/>
        </w:rPr>
        <w:t xml:space="preserve"> </w:t>
      </w:r>
      <w:r w:rsidR="00A510E9" w:rsidRPr="00DE7A8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A510E9" w:rsidRPr="00DE7A86">
        <w:rPr>
          <w:rFonts w:ascii="Kokila" w:hAnsi="Kokila" w:cs="Kalimati"/>
          <w:sz w:val="24"/>
          <w:szCs w:val="24"/>
        </w:rPr>
        <w:t xml:space="preserve">, </w:t>
      </w:r>
      <w:r w:rsidR="00A510E9" w:rsidRPr="00DE7A8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A510E9" w:rsidRPr="00DE7A8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A510E9">
        <w:rPr>
          <w:rFonts w:ascii="Kokila" w:hAnsi="Kokila" w:cs="Kalimati" w:hint="cs"/>
          <w:sz w:val="24"/>
          <w:szCs w:val="24"/>
          <w:cs/>
        </w:rPr>
        <w:t>८०</w:t>
      </w:r>
      <w:r w:rsidR="00A510E9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A510E9">
        <w:rPr>
          <w:rFonts w:ascii="Kokila" w:hAnsi="Kokila" w:cs="Kalimati" w:hint="cs"/>
          <w:sz w:val="24"/>
          <w:szCs w:val="24"/>
          <w:cs/>
        </w:rPr>
        <w:t>११</w:t>
      </w:r>
      <w:r w:rsidR="00A510E9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A510E9">
        <w:rPr>
          <w:rFonts w:ascii="Kokila" w:hAnsi="Kokila" w:cs="Kalimati" w:hint="cs"/>
          <w:sz w:val="24"/>
          <w:szCs w:val="24"/>
          <w:cs/>
        </w:rPr>
        <w:t>१०</w:t>
      </w:r>
      <w:r w:rsidR="00A510E9" w:rsidRPr="00DE7A86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दिएकोमा उपरोक्त फैसलाउपर</w:t>
      </w:r>
      <w:r w:rsidR="00A510E9" w:rsidRPr="00DE7A86">
        <w:rPr>
          <w:rFonts w:ascii="Kokila" w:hAnsi="Kokila" w:cs="Kalimati"/>
          <w:sz w:val="24"/>
          <w:szCs w:val="24"/>
          <w:cs/>
        </w:rPr>
        <w:t xml:space="preserve"> मिति </w:t>
      </w:r>
      <w:r w:rsidR="00A510E9" w:rsidRPr="00DE7A86">
        <w:rPr>
          <w:rFonts w:ascii="Kokila" w:hAnsi="Kokila" w:cs="Kalimati" w:hint="cs"/>
          <w:sz w:val="24"/>
          <w:szCs w:val="24"/>
          <w:cs/>
        </w:rPr>
        <w:t>२०८१।१२।२</w:t>
      </w:r>
      <w:r w:rsidR="00A510E9">
        <w:rPr>
          <w:rFonts w:ascii="Kokila" w:hAnsi="Kokila" w:cs="Kalimati" w:hint="cs"/>
          <w:sz w:val="24"/>
          <w:szCs w:val="24"/>
          <w:cs/>
        </w:rPr>
        <w:t>८</w:t>
      </w:r>
      <w:r w:rsidR="00A510E9" w:rsidRPr="00DE7A86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A510E9" w:rsidRPr="00DE7A8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A510E9" w:rsidRPr="00DE7A86">
        <w:rPr>
          <w:rFonts w:ascii="Kokila" w:hAnsi="Kokila" w:cs="Kalimati" w:hint="cs"/>
          <w:sz w:val="24"/>
          <w:szCs w:val="24"/>
          <w:cs/>
        </w:rPr>
        <w:t>ि</w:t>
      </w:r>
      <w:r w:rsidR="00A510E9" w:rsidRPr="00DE7A86">
        <w:rPr>
          <w:rFonts w:ascii="Kokila" w:hAnsi="Kokila" w:cs="Kalimati"/>
          <w:sz w:val="24"/>
          <w:szCs w:val="24"/>
          <w:cs/>
        </w:rPr>
        <w:t>एको छ</w:t>
      </w:r>
      <w:r w:rsidR="00A510E9" w:rsidRPr="00DE7A86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FF4E26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  <w:bookmarkStart w:id="0" w:name="_GoBack"/>
      <w:bookmarkEnd w:id="0"/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B31" w:rsidRDefault="00043B31" w:rsidP="005C6A14">
      <w:pPr>
        <w:spacing w:after="0" w:line="240" w:lineRule="auto"/>
      </w:pPr>
      <w:r>
        <w:separator/>
      </w:r>
    </w:p>
  </w:endnote>
  <w:endnote w:type="continuationSeparator" w:id="0">
    <w:p w:rsidR="00043B31" w:rsidRDefault="00043B31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B31" w:rsidRDefault="00043B31" w:rsidP="005C6A14">
      <w:pPr>
        <w:spacing w:after="0" w:line="240" w:lineRule="auto"/>
      </w:pPr>
      <w:r>
        <w:separator/>
      </w:r>
    </w:p>
  </w:footnote>
  <w:footnote w:type="continuationSeparator" w:id="0">
    <w:p w:rsidR="00043B31" w:rsidRDefault="00043B31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3B31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36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07AA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147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09C1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510E9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35</cp:revision>
  <cp:lastPrinted>2025-04-10T11:53:00Z</cp:lastPrinted>
  <dcterms:created xsi:type="dcterms:W3CDTF">2025-03-21T08:10:00Z</dcterms:created>
  <dcterms:modified xsi:type="dcterms:W3CDTF">2025-04-10T11:53:00Z</dcterms:modified>
</cp:coreProperties>
</file>